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ajorEastAsia" w:hAnsi="Arial" w:cs="Arial"/>
          <w:color w:val="2F5496" w:themeColor="accent1" w:themeShade="BF"/>
          <w:sz w:val="20"/>
          <w:szCs w:val="20"/>
          <w:lang w:val="et-EE" w:eastAsia="et-EE"/>
        </w:rPr>
        <w:id w:val="-1832063717"/>
        <w:docPartObj>
          <w:docPartGallery w:val="Table of Contents"/>
          <w:docPartUnique/>
        </w:docPartObj>
      </w:sdtPr>
      <w:sdtEndPr>
        <w:rPr>
          <w:rFonts w:eastAsiaTheme="minorEastAsia"/>
          <w:b/>
          <w:bCs/>
          <w:color w:val="auto"/>
          <w:lang w:val="en-US" w:eastAsia="en-US"/>
        </w:rPr>
      </w:sdtEndPr>
      <w:sdtContent>
        <w:p w14:paraId="239AAA0D" w14:textId="77777777" w:rsidR="00DD1961" w:rsidRPr="000F6330" w:rsidRDefault="00DD1961" w:rsidP="000E7A1E">
          <w:pPr>
            <w:pStyle w:val="SK1"/>
            <w:tabs>
              <w:tab w:val="right" w:leader="dot" w:pos="12950"/>
            </w:tabs>
            <w:rPr>
              <w:rFonts w:ascii="Arial" w:eastAsiaTheme="majorEastAsia" w:hAnsi="Arial" w:cs="Arial"/>
              <w:color w:val="2F5496" w:themeColor="accent1" w:themeShade="BF"/>
              <w:sz w:val="20"/>
              <w:szCs w:val="20"/>
              <w:lang w:val="et-EE" w:eastAsia="et-EE"/>
            </w:rPr>
          </w:pPr>
        </w:p>
        <w:p w14:paraId="42818D7C" w14:textId="77777777" w:rsidR="00DD1961" w:rsidRPr="000F6330" w:rsidRDefault="00DD1961" w:rsidP="000E7A1E">
          <w:pPr>
            <w:pStyle w:val="Sisukorrapealkiri"/>
            <w:rPr>
              <w:rFonts w:ascii="Arial" w:hAnsi="Arial" w:cs="Arial"/>
              <w:sz w:val="20"/>
              <w:szCs w:val="20"/>
            </w:rPr>
          </w:pPr>
          <w:r w:rsidRPr="000F6330">
            <w:rPr>
              <w:rFonts w:ascii="Arial" w:hAnsi="Arial" w:cs="Arial"/>
              <w:sz w:val="20"/>
              <w:szCs w:val="20"/>
            </w:rPr>
            <w:t>Sisukord</w:t>
          </w:r>
        </w:p>
        <w:p w14:paraId="190A1B06" w14:textId="77777777" w:rsidR="00DD1961" w:rsidRPr="000F6330" w:rsidRDefault="00DD1961" w:rsidP="000E7A1E">
          <w:pPr>
            <w:pStyle w:val="SK1"/>
            <w:tabs>
              <w:tab w:val="right" w:leader="dot" w:pos="12950"/>
            </w:tabs>
            <w:rPr>
              <w:rFonts w:ascii="Arial" w:hAnsi="Arial" w:cs="Arial"/>
              <w:sz w:val="20"/>
              <w:szCs w:val="20"/>
            </w:rPr>
          </w:pPr>
        </w:p>
        <w:p w14:paraId="3C1D137E" w14:textId="77777777" w:rsidR="00DD1961" w:rsidRPr="000F6330" w:rsidRDefault="00DD1961" w:rsidP="000E7A1E">
          <w:pPr>
            <w:pStyle w:val="SK1"/>
            <w:tabs>
              <w:tab w:val="right" w:leader="dot" w:pos="12950"/>
            </w:tabs>
            <w:rPr>
              <w:rFonts w:ascii="Arial" w:hAnsi="Arial" w:cs="Arial"/>
              <w:sz w:val="20"/>
              <w:szCs w:val="20"/>
            </w:rPr>
          </w:pPr>
        </w:p>
        <w:p w14:paraId="3C6A2142" w14:textId="1CEA296B" w:rsidR="00DD1961" w:rsidRPr="000F6330" w:rsidRDefault="0081633C"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r w:rsidRPr="000F6330">
            <w:rPr>
              <w:rFonts w:ascii="Arial" w:hAnsi="Arial" w:cs="Arial"/>
              <w:sz w:val="20"/>
              <w:szCs w:val="20"/>
            </w:rPr>
            <w:fldChar w:fldCharType="begin"/>
          </w:r>
          <w:r w:rsidRPr="000F6330">
            <w:rPr>
              <w:rFonts w:ascii="Arial" w:hAnsi="Arial" w:cs="Arial"/>
              <w:sz w:val="20"/>
              <w:szCs w:val="20"/>
            </w:rPr>
            <w:instrText xml:space="preserve"> TOC \o "1-3" \h \z \u </w:instrText>
          </w:r>
          <w:r w:rsidRPr="000F6330">
            <w:rPr>
              <w:rFonts w:ascii="Arial" w:hAnsi="Arial" w:cs="Arial"/>
              <w:sz w:val="20"/>
              <w:szCs w:val="20"/>
            </w:rPr>
            <w:fldChar w:fldCharType="separate"/>
          </w:r>
          <w:hyperlink w:anchor="_Toc167970106" w:history="1">
            <w:r w:rsidR="00DD1961" w:rsidRPr="000F6330">
              <w:rPr>
                <w:rStyle w:val="Hperlink"/>
                <w:rFonts w:ascii="Arial" w:hAnsi="Arial" w:cs="Arial"/>
                <w:noProof/>
                <w:sz w:val="20"/>
                <w:szCs w:val="20"/>
              </w:rPr>
              <w:t>Maa-amet</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_Toc167970106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2</w:t>
            </w:r>
            <w:r w:rsidR="00DD1961" w:rsidRPr="000F6330">
              <w:rPr>
                <w:rFonts w:ascii="Arial" w:hAnsi="Arial" w:cs="Arial"/>
                <w:noProof/>
                <w:webHidden/>
                <w:sz w:val="20"/>
                <w:szCs w:val="20"/>
              </w:rPr>
              <w:fldChar w:fldCharType="end"/>
            </w:r>
          </w:hyperlink>
        </w:p>
        <w:p w14:paraId="4E8AC681" w14:textId="4B8338DA" w:rsidR="00DD1961" w:rsidRPr="000F6330" w:rsidRDefault="00755570"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hyperlink w:anchor="_Toc167970107" w:history="1">
            <w:r w:rsidR="00DD1961" w:rsidRPr="000F6330">
              <w:rPr>
                <w:rStyle w:val="Hperlink"/>
                <w:rFonts w:ascii="Arial" w:hAnsi="Arial" w:cs="Arial"/>
                <w:noProof/>
                <w:sz w:val="20"/>
                <w:szCs w:val="20"/>
              </w:rPr>
              <w:t>Muinsuskaitseamet</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_Toc167970107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3</w:t>
            </w:r>
            <w:r w:rsidR="00DD1961" w:rsidRPr="000F6330">
              <w:rPr>
                <w:rFonts w:ascii="Arial" w:hAnsi="Arial" w:cs="Arial"/>
                <w:noProof/>
                <w:webHidden/>
                <w:sz w:val="20"/>
                <w:szCs w:val="20"/>
              </w:rPr>
              <w:fldChar w:fldCharType="end"/>
            </w:r>
          </w:hyperlink>
        </w:p>
        <w:p w14:paraId="3CEE216C" w14:textId="08A74160" w:rsidR="00DD1961" w:rsidRPr="000F6330" w:rsidRDefault="00755570"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hyperlink w:anchor="_Toc167970108" w:history="1">
            <w:r w:rsidR="00DD1961" w:rsidRPr="000F6330">
              <w:rPr>
                <w:rStyle w:val="Hperlink"/>
                <w:rFonts w:ascii="Arial" w:hAnsi="Arial" w:cs="Arial"/>
                <w:noProof/>
                <w:sz w:val="20"/>
                <w:szCs w:val="20"/>
              </w:rPr>
              <w:t>Elering AS</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_Toc167970108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3</w:t>
            </w:r>
            <w:r w:rsidR="00DD1961" w:rsidRPr="000F6330">
              <w:rPr>
                <w:rFonts w:ascii="Arial" w:hAnsi="Arial" w:cs="Arial"/>
                <w:noProof/>
                <w:webHidden/>
                <w:sz w:val="20"/>
                <w:szCs w:val="20"/>
              </w:rPr>
              <w:fldChar w:fldCharType="end"/>
            </w:r>
          </w:hyperlink>
        </w:p>
        <w:p w14:paraId="16850EEB" w14:textId="77B2B499" w:rsidR="00DD1961" w:rsidRPr="000F6330" w:rsidRDefault="00755570"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hyperlink w:anchor="_Toc167970109" w:history="1">
            <w:r w:rsidR="00DD1961" w:rsidRPr="000F6330">
              <w:rPr>
                <w:rStyle w:val="Hperlink"/>
                <w:rFonts w:ascii="Arial" w:hAnsi="Arial" w:cs="Arial"/>
                <w:noProof/>
                <w:sz w:val="20"/>
                <w:szCs w:val="20"/>
              </w:rPr>
              <w:t>Transpordiamet</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_Toc167970109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5</w:t>
            </w:r>
            <w:r w:rsidR="00DD1961" w:rsidRPr="000F6330">
              <w:rPr>
                <w:rFonts w:ascii="Arial" w:hAnsi="Arial" w:cs="Arial"/>
                <w:noProof/>
                <w:webHidden/>
                <w:sz w:val="20"/>
                <w:szCs w:val="20"/>
              </w:rPr>
              <w:fldChar w:fldCharType="end"/>
            </w:r>
          </w:hyperlink>
        </w:p>
        <w:p w14:paraId="099A0951" w14:textId="158C7FF6" w:rsidR="00DD1961" w:rsidRPr="000F6330" w:rsidRDefault="00755570"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hyperlink w:anchor="_Toc167970110" w:history="1">
            <w:r w:rsidR="00DD1961" w:rsidRPr="000F6330">
              <w:rPr>
                <w:rStyle w:val="Hperlink"/>
                <w:rFonts w:ascii="Arial" w:hAnsi="Arial" w:cs="Arial"/>
                <w:noProof/>
                <w:sz w:val="20"/>
                <w:szCs w:val="20"/>
              </w:rPr>
              <w:t>Keskkonnaamet</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_Toc167970110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7</w:t>
            </w:r>
            <w:r w:rsidR="00DD1961" w:rsidRPr="000F6330">
              <w:rPr>
                <w:rFonts w:ascii="Arial" w:hAnsi="Arial" w:cs="Arial"/>
                <w:noProof/>
                <w:webHidden/>
                <w:sz w:val="20"/>
                <w:szCs w:val="20"/>
              </w:rPr>
              <w:fldChar w:fldCharType="end"/>
            </w:r>
          </w:hyperlink>
        </w:p>
        <w:p w14:paraId="756427E3" w14:textId="03FF490C" w:rsidR="00DD1961" w:rsidRPr="000F6330" w:rsidRDefault="00755570"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hyperlink w:anchor="_Toc167970111" w:history="1">
            <w:r w:rsidR="00DD1961" w:rsidRPr="000F6330">
              <w:rPr>
                <w:rStyle w:val="Hperlink"/>
                <w:rFonts w:ascii="Arial" w:hAnsi="Arial" w:cs="Arial"/>
                <w:noProof/>
                <w:sz w:val="20"/>
                <w:szCs w:val="20"/>
              </w:rPr>
              <w:t>Kliimaministeerium</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_Toc167970111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10</w:t>
            </w:r>
            <w:r w:rsidR="00DD1961" w:rsidRPr="000F6330">
              <w:rPr>
                <w:rFonts w:ascii="Arial" w:hAnsi="Arial" w:cs="Arial"/>
                <w:noProof/>
                <w:webHidden/>
                <w:sz w:val="20"/>
                <w:szCs w:val="20"/>
              </w:rPr>
              <w:fldChar w:fldCharType="end"/>
            </w:r>
          </w:hyperlink>
        </w:p>
        <w:p w14:paraId="1E5B29E6" w14:textId="6F3C830F" w:rsidR="00DD1961" w:rsidRPr="000F6330" w:rsidRDefault="00755570"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hyperlink w:anchor="_Toc167970112" w:history="1">
            <w:r w:rsidR="00DD1961" w:rsidRPr="000F6330">
              <w:rPr>
                <w:rStyle w:val="Hperlink"/>
                <w:rFonts w:ascii="Arial" w:hAnsi="Arial" w:cs="Arial"/>
                <w:noProof/>
                <w:sz w:val="20"/>
                <w:szCs w:val="20"/>
              </w:rPr>
              <w:t>Regionaal- ja Põllumajandusministeerium</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_Toc167970112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10</w:t>
            </w:r>
            <w:r w:rsidR="00DD1961" w:rsidRPr="000F6330">
              <w:rPr>
                <w:rFonts w:ascii="Arial" w:hAnsi="Arial" w:cs="Arial"/>
                <w:noProof/>
                <w:webHidden/>
                <w:sz w:val="20"/>
                <w:szCs w:val="20"/>
              </w:rPr>
              <w:fldChar w:fldCharType="end"/>
            </w:r>
          </w:hyperlink>
        </w:p>
        <w:p w14:paraId="2A632EE7" w14:textId="2C76508B" w:rsidR="00DD1961" w:rsidRPr="000F6330" w:rsidRDefault="00755570" w:rsidP="000E7A1E">
          <w:pPr>
            <w:pStyle w:val="SK1"/>
            <w:tabs>
              <w:tab w:val="right" w:leader="dot" w:pos="12950"/>
            </w:tabs>
            <w:rPr>
              <w:rFonts w:ascii="Arial" w:eastAsiaTheme="minorEastAsia" w:hAnsi="Arial" w:cs="Arial"/>
              <w:noProof/>
              <w:kern w:val="2"/>
              <w:sz w:val="20"/>
              <w:szCs w:val="20"/>
              <w:lang w:val="et-EE" w:eastAsia="et-EE"/>
              <w14:ligatures w14:val="standardContextual"/>
            </w:rPr>
          </w:pPr>
          <w:hyperlink w:anchor="_Toc167970113" w:history="1">
            <w:r w:rsidR="00DD1961" w:rsidRPr="000F6330">
              <w:rPr>
                <w:rStyle w:val="Hperlink"/>
                <w:rFonts w:ascii="Arial" w:hAnsi="Arial" w:cs="Arial"/>
                <w:noProof/>
                <w:sz w:val="20"/>
                <w:szCs w:val="20"/>
              </w:rPr>
              <w:t>Eraisik</w:t>
            </w:r>
            <w:r w:rsidR="00DD1961" w:rsidRPr="000F6330">
              <w:rPr>
                <w:rFonts w:ascii="Arial" w:hAnsi="Arial" w:cs="Arial"/>
                <w:noProof/>
                <w:webHidden/>
                <w:sz w:val="20"/>
                <w:szCs w:val="20"/>
              </w:rPr>
              <w:tab/>
            </w:r>
            <w:r w:rsidR="00DD1961" w:rsidRPr="000F6330">
              <w:rPr>
                <w:rFonts w:ascii="Arial" w:hAnsi="Arial" w:cs="Arial"/>
                <w:noProof/>
                <w:webHidden/>
                <w:sz w:val="20"/>
                <w:szCs w:val="20"/>
              </w:rPr>
              <w:fldChar w:fldCharType="begin"/>
            </w:r>
            <w:r w:rsidR="00DD1961" w:rsidRPr="000F6330">
              <w:rPr>
                <w:rFonts w:ascii="Arial" w:hAnsi="Arial" w:cs="Arial"/>
                <w:noProof/>
                <w:webHidden/>
                <w:sz w:val="20"/>
                <w:szCs w:val="20"/>
              </w:rPr>
              <w:instrText xml:space="preserve"> PAGEREF _Toc167970113 \h </w:instrText>
            </w:r>
            <w:r w:rsidR="00DD1961" w:rsidRPr="000F6330">
              <w:rPr>
                <w:rFonts w:ascii="Arial" w:hAnsi="Arial" w:cs="Arial"/>
                <w:noProof/>
                <w:webHidden/>
                <w:sz w:val="20"/>
                <w:szCs w:val="20"/>
              </w:rPr>
            </w:r>
            <w:r w:rsidR="00DD1961" w:rsidRPr="000F6330">
              <w:rPr>
                <w:rFonts w:ascii="Arial" w:hAnsi="Arial" w:cs="Arial"/>
                <w:noProof/>
                <w:webHidden/>
                <w:sz w:val="20"/>
                <w:szCs w:val="20"/>
              </w:rPr>
              <w:fldChar w:fldCharType="separate"/>
            </w:r>
            <w:r w:rsidR="00DD1961" w:rsidRPr="000F6330">
              <w:rPr>
                <w:rFonts w:ascii="Arial" w:hAnsi="Arial" w:cs="Arial"/>
                <w:noProof/>
                <w:webHidden/>
                <w:sz w:val="20"/>
                <w:szCs w:val="20"/>
              </w:rPr>
              <w:t>11</w:t>
            </w:r>
            <w:r w:rsidR="00DD1961" w:rsidRPr="000F6330">
              <w:rPr>
                <w:rFonts w:ascii="Arial" w:hAnsi="Arial" w:cs="Arial"/>
                <w:noProof/>
                <w:webHidden/>
                <w:sz w:val="20"/>
                <w:szCs w:val="20"/>
              </w:rPr>
              <w:fldChar w:fldCharType="end"/>
            </w:r>
          </w:hyperlink>
        </w:p>
        <w:p w14:paraId="76D0C71C" w14:textId="3A0B1F4C" w:rsidR="0081633C" w:rsidRPr="000F6330" w:rsidRDefault="0081633C" w:rsidP="000E7A1E">
          <w:pPr>
            <w:rPr>
              <w:rFonts w:ascii="Arial" w:hAnsi="Arial" w:cs="Arial"/>
              <w:sz w:val="20"/>
              <w:szCs w:val="20"/>
            </w:rPr>
          </w:pPr>
          <w:r w:rsidRPr="000F6330">
            <w:rPr>
              <w:rFonts w:ascii="Arial" w:hAnsi="Arial" w:cs="Arial"/>
              <w:b/>
              <w:bCs/>
              <w:sz w:val="20"/>
              <w:szCs w:val="20"/>
            </w:rPr>
            <w:fldChar w:fldCharType="end"/>
          </w:r>
        </w:p>
        <w:p w14:paraId="6CD07D2F" w14:textId="1617AF38" w:rsidR="0081633C" w:rsidRPr="000F6330" w:rsidRDefault="00755570" w:rsidP="000E7A1E">
          <w:pPr>
            <w:rPr>
              <w:rFonts w:ascii="Arial" w:hAnsi="Arial" w:cs="Arial"/>
              <w:sz w:val="20"/>
              <w:szCs w:val="20"/>
            </w:rPr>
          </w:pPr>
        </w:p>
      </w:sdtContent>
    </w:sdt>
    <w:p w14:paraId="56896FF9" w14:textId="18119BF9" w:rsidR="0081633C" w:rsidRPr="000F6330" w:rsidRDefault="0081633C" w:rsidP="000E7A1E">
      <w:pPr>
        <w:rPr>
          <w:rFonts w:ascii="Arial" w:hAnsi="Arial" w:cs="Arial"/>
          <w:sz w:val="20"/>
          <w:szCs w:val="20"/>
        </w:rPr>
      </w:pPr>
    </w:p>
    <w:p w14:paraId="050EB23E" w14:textId="0E8070BE" w:rsidR="0081633C" w:rsidRPr="000F6330" w:rsidRDefault="0081633C" w:rsidP="000E7A1E">
      <w:pPr>
        <w:rPr>
          <w:rFonts w:ascii="Arial" w:hAnsi="Arial" w:cs="Arial"/>
          <w:sz w:val="20"/>
          <w:szCs w:val="20"/>
        </w:rPr>
      </w:pPr>
    </w:p>
    <w:p w14:paraId="6BE1FE42" w14:textId="77777777" w:rsidR="006C74E2" w:rsidRPr="000F6330" w:rsidRDefault="006C74E2" w:rsidP="000E7A1E">
      <w:pPr>
        <w:rPr>
          <w:rFonts w:ascii="Arial" w:hAnsi="Arial" w:cs="Arial"/>
          <w:sz w:val="20"/>
          <w:szCs w:val="20"/>
        </w:rPr>
      </w:pPr>
    </w:p>
    <w:p w14:paraId="62CC2B27" w14:textId="77777777" w:rsidR="006C74E2" w:rsidRPr="000F6330" w:rsidRDefault="006C74E2" w:rsidP="000E7A1E">
      <w:pPr>
        <w:rPr>
          <w:rFonts w:ascii="Arial" w:hAnsi="Arial" w:cs="Arial"/>
          <w:sz w:val="20"/>
          <w:szCs w:val="20"/>
        </w:rPr>
      </w:pPr>
    </w:p>
    <w:p w14:paraId="20614F29" w14:textId="77777777" w:rsidR="000F6330" w:rsidRPr="000F6330" w:rsidRDefault="000F6330" w:rsidP="000E7A1E">
      <w:pPr>
        <w:rPr>
          <w:rFonts w:ascii="Arial" w:hAnsi="Arial" w:cs="Arial"/>
          <w:sz w:val="20"/>
          <w:szCs w:val="20"/>
        </w:rPr>
      </w:pPr>
    </w:p>
    <w:p w14:paraId="71505218" w14:textId="77777777" w:rsidR="000F6330" w:rsidRPr="000F6330" w:rsidRDefault="000F6330" w:rsidP="000E7A1E">
      <w:pPr>
        <w:rPr>
          <w:rFonts w:ascii="Arial" w:hAnsi="Arial" w:cs="Arial"/>
          <w:sz w:val="20"/>
          <w:szCs w:val="20"/>
        </w:rPr>
      </w:pPr>
    </w:p>
    <w:p w14:paraId="1BEB98E8" w14:textId="77777777" w:rsidR="006C74E2" w:rsidRPr="000F6330" w:rsidRDefault="006C74E2" w:rsidP="000E7A1E">
      <w:pPr>
        <w:rPr>
          <w:rFonts w:ascii="Arial" w:hAnsi="Arial" w:cs="Arial"/>
          <w:sz w:val="20"/>
          <w:szCs w:val="20"/>
        </w:rPr>
      </w:pPr>
    </w:p>
    <w:p w14:paraId="4DDF2DA2" w14:textId="77777777" w:rsidR="006C74E2" w:rsidRPr="000F6330" w:rsidRDefault="006C74E2" w:rsidP="000E7A1E">
      <w:pPr>
        <w:rPr>
          <w:rFonts w:ascii="Arial" w:hAnsi="Arial" w:cs="Arial"/>
          <w:sz w:val="20"/>
          <w:szCs w:val="20"/>
        </w:rPr>
      </w:pPr>
    </w:p>
    <w:tbl>
      <w:tblPr>
        <w:tblStyle w:val="Kontuurtabel"/>
        <w:tblW w:w="12981" w:type="dxa"/>
        <w:tblLayout w:type="fixed"/>
        <w:tblLook w:val="04A0" w:firstRow="1" w:lastRow="0" w:firstColumn="1" w:lastColumn="0" w:noHBand="0" w:noVBand="1"/>
      </w:tblPr>
      <w:tblGrid>
        <w:gridCol w:w="1413"/>
        <w:gridCol w:w="7654"/>
        <w:gridCol w:w="3906"/>
        <w:gridCol w:w="8"/>
      </w:tblGrid>
      <w:tr w:rsidR="00D6569E" w:rsidRPr="000F6330" w14:paraId="4F5E8832" w14:textId="77777777" w:rsidTr="001154A8">
        <w:tc>
          <w:tcPr>
            <w:tcW w:w="12981" w:type="dxa"/>
            <w:gridSpan w:val="4"/>
            <w:shd w:val="clear" w:color="auto" w:fill="auto"/>
          </w:tcPr>
          <w:p w14:paraId="0B441ECE" w14:textId="371CA25D" w:rsidR="00D6569E" w:rsidRPr="000F6330" w:rsidRDefault="00265E5D" w:rsidP="000E7A1E">
            <w:pPr>
              <w:rPr>
                <w:rFonts w:ascii="Arial" w:hAnsi="Arial" w:cs="Arial"/>
                <w:b/>
                <w:bCs/>
                <w:sz w:val="20"/>
                <w:szCs w:val="20"/>
                <w:lang w:val="et-EE"/>
              </w:rPr>
            </w:pPr>
            <w:r w:rsidRPr="000F6330">
              <w:rPr>
                <w:rFonts w:ascii="Arial" w:hAnsi="Arial" w:cs="Arial"/>
                <w:b/>
                <w:bCs/>
                <w:sz w:val="20"/>
                <w:szCs w:val="20"/>
                <w:lang w:val="et-EE"/>
              </w:rPr>
              <w:t xml:space="preserve">Vallavalitsusele laekunud kirjalikud arvamused ja </w:t>
            </w:r>
            <w:r w:rsidR="00ED5F98" w:rsidRPr="000F6330">
              <w:rPr>
                <w:rFonts w:ascii="Arial" w:hAnsi="Arial" w:cs="Arial"/>
                <w:b/>
                <w:bCs/>
                <w:sz w:val="20"/>
                <w:szCs w:val="20"/>
                <w:lang w:val="et-EE"/>
              </w:rPr>
              <w:t>vallavalitsuse seisukohad</w:t>
            </w:r>
          </w:p>
        </w:tc>
      </w:tr>
      <w:tr w:rsidR="008E2AD6" w:rsidRPr="000F6330" w14:paraId="4DFBAA01" w14:textId="77777777" w:rsidTr="00797D87">
        <w:trPr>
          <w:gridAfter w:val="1"/>
          <w:wAfter w:w="8" w:type="dxa"/>
        </w:trPr>
        <w:tc>
          <w:tcPr>
            <w:tcW w:w="1413" w:type="dxa"/>
            <w:shd w:val="clear" w:color="auto" w:fill="auto"/>
          </w:tcPr>
          <w:p w14:paraId="4717C666" w14:textId="69746E80" w:rsidR="003C107E" w:rsidRPr="000F6330" w:rsidRDefault="003C107E" w:rsidP="000E7A1E">
            <w:pPr>
              <w:rPr>
                <w:rFonts w:ascii="Arial" w:hAnsi="Arial" w:cs="Arial"/>
                <w:b/>
                <w:bCs/>
                <w:sz w:val="20"/>
                <w:szCs w:val="20"/>
                <w:lang w:val="et-EE"/>
              </w:rPr>
            </w:pPr>
            <w:r w:rsidRPr="000F6330">
              <w:rPr>
                <w:rFonts w:ascii="Arial" w:hAnsi="Arial" w:cs="Arial"/>
                <w:b/>
                <w:bCs/>
                <w:sz w:val="20"/>
                <w:szCs w:val="20"/>
                <w:lang w:val="et-EE"/>
              </w:rPr>
              <w:t xml:space="preserve">Arvamuse esitaja </w:t>
            </w:r>
          </w:p>
        </w:tc>
        <w:tc>
          <w:tcPr>
            <w:tcW w:w="7654" w:type="dxa"/>
            <w:shd w:val="clear" w:color="auto" w:fill="auto"/>
          </w:tcPr>
          <w:p w14:paraId="762305CD" w14:textId="29693B5C" w:rsidR="003C107E" w:rsidRPr="000F6330" w:rsidRDefault="003C107E" w:rsidP="000E7A1E">
            <w:pPr>
              <w:rPr>
                <w:rFonts w:ascii="Arial" w:hAnsi="Arial" w:cs="Arial"/>
                <w:b/>
                <w:bCs/>
                <w:sz w:val="20"/>
                <w:szCs w:val="20"/>
                <w:lang w:val="et-EE"/>
              </w:rPr>
            </w:pPr>
            <w:r w:rsidRPr="000F6330">
              <w:rPr>
                <w:rFonts w:ascii="Arial" w:hAnsi="Arial" w:cs="Arial"/>
                <w:b/>
                <w:bCs/>
                <w:sz w:val="20"/>
                <w:szCs w:val="20"/>
                <w:lang w:val="et-EE"/>
              </w:rPr>
              <w:t>Arvamuse sisu</w:t>
            </w:r>
          </w:p>
        </w:tc>
        <w:tc>
          <w:tcPr>
            <w:tcW w:w="3906" w:type="dxa"/>
            <w:shd w:val="clear" w:color="auto" w:fill="auto"/>
          </w:tcPr>
          <w:p w14:paraId="38A28601" w14:textId="140A247B" w:rsidR="003C107E" w:rsidRPr="000F6330" w:rsidRDefault="003C107E" w:rsidP="000E7A1E">
            <w:pPr>
              <w:rPr>
                <w:rFonts w:ascii="Arial" w:hAnsi="Arial" w:cs="Arial"/>
                <w:b/>
                <w:bCs/>
                <w:sz w:val="20"/>
                <w:szCs w:val="20"/>
                <w:lang w:val="et-EE"/>
              </w:rPr>
            </w:pPr>
            <w:r w:rsidRPr="000F6330">
              <w:rPr>
                <w:rFonts w:ascii="Arial" w:hAnsi="Arial" w:cs="Arial"/>
                <w:b/>
                <w:bCs/>
                <w:sz w:val="20"/>
                <w:szCs w:val="20"/>
                <w:lang w:val="et-EE"/>
              </w:rPr>
              <w:t>Vallavalitsuse seisukoht</w:t>
            </w:r>
          </w:p>
        </w:tc>
      </w:tr>
      <w:tr w:rsidR="008E2AD6" w:rsidRPr="000F6330" w14:paraId="5B35567C" w14:textId="77777777" w:rsidTr="00797D87">
        <w:trPr>
          <w:gridAfter w:val="1"/>
          <w:wAfter w:w="8" w:type="dxa"/>
          <w:trHeight w:val="2018"/>
        </w:trPr>
        <w:tc>
          <w:tcPr>
            <w:tcW w:w="1413" w:type="dxa"/>
          </w:tcPr>
          <w:p w14:paraId="0BD2820A" w14:textId="2A152C95" w:rsidR="003C107E" w:rsidRPr="000F6330" w:rsidRDefault="003C107E" w:rsidP="000E7A1E">
            <w:pPr>
              <w:pStyle w:val="Pealkiri1"/>
              <w:rPr>
                <w:rFonts w:ascii="Arial" w:hAnsi="Arial" w:cs="Arial"/>
                <w:b/>
                <w:bCs/>
                <w:sz w:val="20"/>
                <w:szCs w:val="20"/>
                <w:lang w:val="et-EE"/>
              </w:rPr>
            </w:pPr>
            <w:bookmarkStart w:id="0" w:name="_Toc167970106"/>
            <w:r w:rsidRPr="000F6330">
              <w:rPr>
                <w:rStyle w:val="Pealkiri1Mrk"/>
                <w:rFonts w:ascii="Arial" w:hAnsi="Arial" w:cs="Arial"/>
                <w:sz w:val="20"/>
                <w:szCs w:val="20"/>
              </w:rPr>
              <w:lastRenderedPageBreak/>
              <w:t>Maa-</w:t>
            </w:r>
            <w:proofErr w:type="spellStart"/>
            <w:r w:rsidRPr="000F6330">
              <w:rPr>
                <w:rStyle w:val="Pealkiri1Mrk"/>
                <w:rFonts w:ascii="Arial" w:hAnsi="Arial" w:cs="Arial"/>
                <w:sz w:val="20"/>
                <w:szCs w:val="20"/>
              </w:rPr>
              <w:t>amet</w:t>
            </w:r>
            <w:bookmarkEnd w:id="0"/>
            <w:proofErr w:type="spellEnd"/>
            <w:r w:rsidRPr="000F6330">
              <w:rPr>
                <w:rFonts w:ascii="Arial" w:hAnsi="Arial" w:cs="Arial"/>
                <w:b/>
                <w:bCs/>
                <w:sz w:val="20"/>
                <w:szCs w:val="20"/>
                <w:lang w:val="et-EE"/>
              </w:rPr>
              <w:t xml:space="preserve"> </w:t>
            </w:r>
          </w:p>
          <w:p w14:paraId="4AB5D9CE" w14:textId="111F2340" w:rsidR="003C107E" w:rsidRPr="000F6330" w:rsidRDefault="003C107E" w:rsidP="000E7A1E">
            <w:pPr>
              <w:rPr>
                <w:rFonts w:ascii="Arial" w:hAnsi="Arial" w:cs="Arial"/>
                <w:sz w:val="20"/>
                <w:szCs w:val="20"/>
                <w:lang w:val="et-EE"/>
              </w:rPr>
            </w:pPr>
            <w:r w:rsidRPr="000F6330">
              <w:rPr>
                <w:rFonts w:ascii="Arial" w:hAnsi="Arial" w:cs="Arial"/>
                <w:sz w:val="20"/>
                <w:szCs w:val="20"/>
              </w:rPr>
              <w:t>30.04.2024 nr 6-3/24/4763-2</w:t>
            </w:r>
          </w:p>
        </w:tc>
        <w:tc>
          <w:tcPr>
            <w:tcW w:w="7654" w:type="dxa"/>
          </w:tcPr>
          <w:p w14:paraId="12A9AF5E" w14:textId="6A445B80" w:rsidR="008307D6" w:rsidRPr="000F6330" w:rsidRDefault="003C107E" w:rsidP="000E7A1E">
            <w:pPr>
              <w:rPr>
                <w:rFonts w:ascii="Arial" w:hAnsi="Arial" w:cs="Arial"/>
                <w:sz w:val="20"/>
                <w:szCs w:val="20"/>
                <w:lang w:val="et-EE"/>
              </w:rPr>
            </w:pPr>
            <w:proofErr w:type="spellStart"/>
            <w:r w:rsidRPr="000F6330">
              <w:rPr>
                <w:rFonts w:ascii="Arial" w:hAnsi="Arial" w:cs="Arial"/>
                <w:sz w:val="20"/>
                <w:szCs w:val="20"/>
                <w:lang w:val="et-EE"/>
              </w:rPr>
              <w:t>MaaPS</w:t>
            </w:r>
            <w:proofErr w:type="spellEnd"/>
            <w:r w:rsidRPr="000F6330">
              <w:rPr>
                <w:rFonts w:ascii="Arial" w:hAnsi="Arial" w:cs="Arial"/>
                <w:sz w:val="20"/>
                <w:szCs w:val="20"/>
                <w:lang w:val="et-EE"/>
              </w:rPr>
              <w:t xml:space="preserve"> </w:t>
            </w:r>
            <w:r w:rsidR="008307D6" w:rsidRPr="000F6330">
              <w:rPr>
                <w:rFonts w:ascii="Arial" w:hAnsi="Arial" w:cs="Arial"/>
                <w:sz w:val="20"/>
                <w:szCs w:val="20"/>
                <w:lang w:val="et-EE"/>
              </w:rPr>
              <w:t xml:space="preserve">(maapõueseadus) </w:t>
            </w:r>
            <w:r w:rsidRPr="000F6330">
              <w:rPr>
                <w:rFonts w:ascii="Arial" w:hAnsi="Arial" w:cs="Arial"/>
                <w:sz w:val="20"/>
                <w:szCs w:val="20"/>
                <w:lang w:val="et-EE"/>
              </w:rPr>
              <w:t xml:space="preserve">§ 14 lõike 2 kohaselt võib Kliimaministeerium või Vabariigi Valitsuse volitatud asutus lubada maapõue seisundit ja kasutamist mõjutavat tegevust üksnes juhul, kui kavandatav tegevus ei halvenda maavara kaevandamisväärsena säilimise või maavarale juurdepääsu olemasolevat olukorda või halvendab maavarale juurdepääsu olemasolevat olukorda, kuid tegevus ei ole püsiva iseloomuga või halvendab maavara kaevandamisväärsena säilimise või maavarale juurdepääsu olemasolevat olukorda, kuid tegemist on ülekaaluka avaliku huviga ehitise, sealhulgas tehnovõrgu, rajatise või ehitusseadustiku tähenduses </w:t>
            </w:r>
            <w:proofErr w:type="spellStart"/>
            <w:r w:rsidRPr="000F6330">
              <w:rPr>
                <w:rFonts w:ascii="Arial" w:hAnsi="Arial" w:cs="Arial"/>
                <w:sz w:val="20"/>
                <w:szCs w:val="20"/>
                <w:lang w:val="et-EE"/>
              </w:rPr>
              <w:t>riigikaitselise</w:t>
            </w:r>
            <w:proofErr w:type="spellEnd"/>
            <w:r w:rsidRPr="000F6330">
              <w:rPr>
                <w:rFonts w:ascii="Arial" w:hAnsi="Arial" w:cs="Arial"/>
                <w:sz w:val="20"/>
                <w:szCs w:val="20"/>
                <w:lang w:val="et-EE"/>
              </w:rPr>
              <w:t xml:space="preserve"> ehitise ehitamisega, mille jaoks ei ole mõistlikku alternatiivset asukohta, või tegemist on elektrituruseaduse tähenduses taastuvat energiaallikat kasutava elektrienergia tootmisseadme ja seonduva taristu ehitamisega. </w:t>
            </w:r>
          </w:p>
          <w:p w14:paraId="6C00B959" w14:textId="77777777" w:rsidR="008307D6" w:rsidRPr="000F6330" w:rsidRDefault="008307D6" w:rsidP="000E7A1E">
            <w:pPr>
              <w:rPr>
                <w:rFonts w:ascii="Arial" w:hAnsi="Arial" w:cs="Arial"/>
                <w:sz w:val="20"/>
                <w:szCs w:val="20"/>
                <w:lang w:val="et-EE"/>
              </w:rPr>
            </w:pPr>
          </w:p>
          <w:p w14:paraId="3475485E" w14:textId="77777777" w:rsidR="008307D6" w:rsidRPr="000F6330" w:rsidRDefault="003C107E" w:rsidP="000E7A1E">
            <w:pPr>
              <w:rPr>
                <w:rFonts w:ascii="Arial" w:hAnsi="Arial" w:cs="Arial"/>
                <w:sz w:val="20"/>
                <w:szCs w:val="20"/>
                <w:lang w:val="et-EE"/>
              </w:rPr>
            </w:pPr>
            <w:r w:rsidRPr="000F6330">
              <w:rPr>
                <w:rFonts w:ascii="Arial" w:hAnsi="Arial" w:cs="Arial"/>
                <w:sz w:val="20"/>
                <w:szCs w:val="20"/>
                <w:lang w:val="et-EE"/>
              </w:rPr>
              <w:t xml:space="preserve">Seisuga 25.04.2024 asuvad </w:t>
            </w:r>
            <w:proofErr w:type="spellStart"/>
            <w:r w:rsidRPr="000F6330">
              <w:rPr>
                <w:rFonts w:ascii="Arial" w:hAnsi="Arial" w:cs="Arial"/>
                <w:sz w:val="20"/>
                <w:szCs w:val="20"/>
                <w:lang w:val="et-EE"/>
              </w:rPr>
              <w:t>Ülde</w:t>
            </w:r>
            <w:proofErr w:type="spellEnd"/>
            <w:r w:rsidRPr="000F6330">
              <w:rPr>
                <w:rFonts w:ascii="Arial" w:hAnsi="Arial" w:cs="Arial"/>
                <w:sz w:val="20"/>
                <w:szCs w:val="20"/>
                <w:lang w:val="et-EE"/>
              </w:rPr>
              <w:t xml:space="preserve"> piirkonna eriplaneeringuala territooriumil osaliselt kaks maavarade registris arvel olevat maardlat, Soosaare turbamaardla (maavarade registri registrikaart nr 116) ja </w:t>
            </w:r>
            <w:proofErr w:type="spellStart"/>
            <w:r w:rsidRPr="000F6330">
              <w:rPr>
                <w:rFonts w:ascii="Arial" w:hAnsi="Arial" w:cs="Arial"/>
                <w:sz w:val="20"/>
                <w:szCs w:val="20"/>
                <w:lang w:val="et-EE"/>
              </w:rPr>
              <w:t>Parika</w:t>
            </w:r>
            <w:proofErr w:type="spellEnd"/>
            <w:r w:rsidRPr="000F6330">
              <w:rPr>
                <w:rFonts w:ascii="Arial" w:hAnsi="Arial" w:cs="Arial"/>
                <w:sz w:val="20"/>
                <w:szCs w:val="20"/>
                <w:lang w:val="et-EE"/>
              </w:rPr>
              <w:t xml:space="preserve"> turbamaardla (maavarade registri registrikaart nr 246). LS ja KSH programmis on kattumine maardlatega kirjeldatud. </w:t>
            </w:r>
          </w:p>
          <w:p w14:paraId="713A5C03" w14:textId="77777777" w:rsidR="008307D6" w:rsidRPr="000F6330" w:rsidRDefault="008307D6" w:rsidP="000E7A1E">
            <w:pPr>
              <w:rPr>
                <w:rFonts w:ascii="Arial" w:hAnsi="Arial" w:cs="Arial"/>
                <w:sz w:val="20"/>
                <w:szCs w:val="20"/>
                <w:lang w:val="et-EE"/>
              </w:rPr>
            </w:pPr>
          </w:p>
          <w:p w14:paraId="0BEB331B" w14:textId="77777777" w:rsidR="008307D6" w:rsidRPr="000F6330" w:rsidRDefault="003C107E" w:rsidP="000E7A1E">
            <w:pPr>
              <w:rPr>
                <w:rFonts w:ascii="Arial" w:hAnsi="Arial" w:cs="Arial"/>
                <w:sz w:val="20"/>
                <w:szCs w:val="20"/>
                <w:lang w:val="et-EE"/>
              </w:rPr>
            </w:pPr>
            <w:r w:rsidRPr="000F6330">
              <w:rPr>
                <w:rFonts w:ascii="Arial" w:hAnsi="Arial" w:cs="Arial"/>
                <w:sz w:val="20"/>
                <w:szCs w:val="20"/>
                <w:lang w:val="et-EE"/>
              </w:rPr>
              <w:t xml:space="preserve">Eriplaneeringuala ja potentsiaalne tuulepargiala kattuvad osaliselt Soosaare turbamaardla (maavarade registri registrikaart nr 116) vähelagunenud turba aktiivse reservvaru 11. plokiga ja hästilagunenud turba aktiivse reservvaru 12. plokiga. Turba 11. ja 12. plokkide registrikohane keskmine paksus on vastavalt 1,53 m ja 2,12 m. </w:t>
            </w:r>
          </w:p>
          <w:p w14:paraId="77F3660B" w14:textId="77777777" w:rsidR="008307D6" w:rsidRPr="000F6330" w:rsidRDefault="003C107E" w:rsidP="000E7A1E">
            <w:pPr>
              <w:rPr>
                <w:rFonts w:ascii="Arial" w:hAnsi="Arial" w:cs="Arial"/>
                <w:sz w:val="20"/>
                <w:szCs w:val="20"/>
                <w:lang w:val="et-EE"/>
              </w:rPr>
            </w:pPr>
            <w:r w:rsidRPr="000F6330">
              <w:rPr>
                <w:rFonts w:ascii="Arial" w:hAnsi="Arial" w:cs="Arial"/>
                <w:sz w:val="20"/>
                <w:szCs w:val="20"/>
                <w:lang w:val="et-EE"/>
              </w:rPr>
              <w:t xml:space="preserve">Soosaare turbamaardla kuulub keskkonnaministri määruse nr 87 „Kaevandamiseks sobivate turbaalade nimekiri“ lisas 2 (kaevandamiseks sobivate turbaalade nimekiri) märgitud alade hulka, kuid planeeringuala joonisel nr 4 perspektiivse tuulealaga kattuv maardla ala asub täielikult väljaspool kaevandamiseks sobivate turbaalade ja kaevandamisega rikutud mahajäetud turbaalade nimekirja alasid. Potentsiaalsel tuulepargialal ei ole kehtivat kaevandamisluba ega geoloogilise uuringu luba ja ei ole esitatud kaevandamisloa ega geoloogilise uuringu loa taotlust. </w:t>
            </w:r>
          </w:p>
          <w:p w14:paraId="1745B0C3" w14:textId="77777777" w:rsidR="008307D6" w:rsidRPr="000F6330" w:rsidRDefault="008307D6" w:rsidP="000E7A1E">
            <w:pPr>
              <w:rPr>
                <w:rFonts w:ascii="Arial" w:hAnsi="Arial" w:cs="Arial"/>
                <w:sz w:val="20"/>
                <w:szCs w:val="20"/>
                <w:lang w:val="et-EE"/>
              </w:rPr>
            </w:pPr>
          </w:p>
          <w:p w14:paraId="078901FB" w14:textId="77777777" w:rsidR="008307D6" w:rsidRPr="000F6330" w:rsidRDefault="003C107E" w:rsidP="000E7A1E">
            <w:pPr>
              <w:rPr>
                <w:rFonts w:ascii="Arial" w:hAnsi="Arial" w:cs="Arial"/>
                <w:sz w:val="20"/>
                <w:szCs w:val="20"/>
                <w:lang w:val="et-EE"/>
              </w:rPr>
            </w:pPr>
            <w:proofErr w:type="spellStart"/>
            <w:r w:rsidRPr="000F6330">
              <w:rPr>
                <w:rFonts w:ascii="Arial" w:hAnsi="Arial" w:cs="Arial"/>
                <w:sz w:val="20"/>
                <w:szCs w:val="20"/>
                <w:lang w:val="et-EE"/>
              </w:rPr>
              <w:t>MaaPS</w:t>
            </w:r>
            <w:proofErr w:type="spellEnd"/>
            <w:r w:rsidRPr="000F6330">
              <w:rPr>
                <w:rFonts w:ascii="Arial" w:hAnsi="Arial" w:cs="Arial"/>
                <w:sz w:val="20"/>
                <w:szCs w:val="20"/>
                <w:lang w:val="et-EE"/>
              </w:rPr>
              <w:t xml:space="preserve"> § 14 lõike 21 punkti 1 kohaselt Kliimaministeerium või Vabariigi Valitsuse volitatud asutus võib lubada taastuvenergia ehitise ehitamist turbamaardla alal, mis ei ole kantud kaevandamiseks sobivate turbaalade nimekirja ja mille kohta ei ole kehtivat kaevandamisluba ega geoloogilise uuringu luba ning ei ole esitatud kaevandamisloa ega geoloogilise uuringu loa taotlust. Planeeringuala joonisel nr 4 olev „perspektiivne tuuleala“ on tuulepargi rajamiseks sobilik ala, kuna asub täielikult väljaspool kaevandamiseks sobivat turbaala. Tuulikuid võib kavandada, kuna nendel aladel on turba paksus suhteliselt väike, osa alast ei kattugi maardlaga või asub maardlaga kattuval alal, kuid alale jäävad lisaks ka kaevandamist piiravad objektid ja nende mõjualad. Eeltoodust tulenevalt nendel aladel tuulikute ehitamise </w:t>
            </w:r>
            <w:r w:rsidRPr="000F6330">
              <w:rPr>
                <w:rFonts w:ascii="Arial" w:hAnsi="Arial" w:cs="Arial"/>
                <w:sz w:val="20"/>
                <w:szCs w:val="20"/>
                <w:lang w:val="et-EE"/>
              </w:rPr>
              <w:lastRenderedPageBreak/>
              <w:t xml:space="preserve">korral maavarale juurdepääsu ja kaevandamisväärsena säilimise olemasolev olukord ei halvene. </w:t>
            </w:r>
          </w:p>
          <w:p w14:paraId="42B8E849" w14:textId="77777777" w:rsidR="008307D6" w:rsidRPr="000F6330" w:rsidRDefault="008307D6" w:rsidP="000E7A1E">
            <w:pPr>
              <w:rPr>
                <w:rFonts w:ascii="Arial" w:hAnsi="Arial" w:cs="Arial"/>
                <w:sz w:val="20"/>
                <w:szCs w:val="20"/>
                <w:lang w:val="et-EE"/>
              </w:rPr>
            </w:pPr>
          </w:p>
          <w:p w14:paraId="3BDA7766" w14:textId="2E1DA7BE" w:rsidR="008307D6" w:rsidRPr="000F6330" w:rsidRDefault="003C107E" w:rsidP="000E7A1E">
            <w:pPr>
              <w:rPr>
                <w:rFonts w:ascii="Arial" w:hAnsi="Arial" w:cs="Arial"/>
                <w:b/>
                <w:bCs/>
                <w:sz w:val="20"/>
                <w:szCs w:val="20"/>
                <w:lang w:val="et-EE"/>
              </w:rPr>
            </w:pPr>
            <w:r w:rsidRPr="000F6330">
              <w:rPr>
                <w:rFonts w:ascii="Arial" w:hAnsi="Arial" w:cs="Arial"/>
                <w:b/>
                <w:bCs/>
                <w:sz w:val="20"/>
                <w:szCs w:val="20"/>
                <w:lang w:val="et-EE"/>
              </w:rPr>
              <w:t xml:space="preserve">Maa-amet nõustub Põhja-Sakala valla tuuleenergeetika eriplaneeringu asukoha eelvaliku lähteseisukohtade ja keskkonnamõju strateegilise hindamise programmiga. </w:t>
            </w:r>
          </w:p>
          <w:p w14:paraId="32715064" w14:textId="77777777" w:rsidR="008307D6" w:rsidRPr="000F6330" w:rsidRDefault="008307D6" w:rsidP="000E7A1E">
            <w:pPr>
              <w:rPr>
                <w:rFonts w:ascii="Arial" w:hAnsi="Arial" w:cs="Arial"/>
                <w:sz w:val="20"/>
                <w:szCs w:val="20"/>
                <w:lang w:val="et-EE"/>
              </w:rPr>
            </w:pPr>
          </w:p>
          <w:p w14:paraId="574BC440" w14:textId="77777777" w:rsidR="003C107E" w:rsidRPr="000F6330" w:rsidRDefault="003C107E" w:rsidP="000E7A1E">
            <w:pPr>
              <w:rPr>
                <w:rFonts w:ascii="Arial" w:hAnsi="Arial" w:cs="Arial"/>
                <w:sz w:val="20"/>
                <w:szCs w:val="20"/>
                <w:lang w:val="et-EE"/>
              </w:rPr>
            </w:pPr>
            <w:r w:rsidRPr="000F6330">
              <w:rPr>
                <w:rFonts w:ascii="Arial" w:hAnsi="Arial" w:cs="Arial"/>
                <w:sz w:val="20"/>
                <w:szCs w:val="20"/>
                <w:lang w:val="et-EE"/>
              </w:rPr>
              <w:t>Reformimata riigimaade ja maaüksuste, mille volitatud asutus on Maa-amet, osas annab kohaliku omavalitsuse eriplaneeringule seisukoha Regionaal- ja Põllumajandusministeerium.</w:t>
            </w:r>
          </w:p>
          <w:p w14:paraId="3D718DD3" w14:textId="47235B45" w:rsidR="00122E2A" w:rsidRPr="000F6330" w:rsidRDefault="00122E2A" w:rsidP="000E7A1E">
            <w:pPr>
              <w:rPr>
                <w:rFonts w:ascii="Arial" w:hAnsi="Arial" w:cs="Arial"/>
                <w:sz w:val="20"/>
                <w:szCs w:val="20"/>
                <w:lang w:val="et-EE"/>
              </w:rPr>
            </w:pPr>
          </w:p>
        </w:tc>
        <w:tc>
          <w:tcPr>
            <w:tcW w:w="3906" w:type="dxa"/>
          </w:tcPr>
          <w:p w14:paraId="485AB743" w14:textId="663CE99F" w:rsidR="003C107E" w:rsidRPr="000F6330" w:rsidRDefault="00F536CB" w:rsidP="000E7A1E">
            <w:pPr>
              <w:rPr>
                <w:rFonts w:ascii="Arial" w:hAnsi="Arial" w:cs="Arial"/>
                <w:sz w:val="20"/>
                <w:szCs w:val="20"/>
                <w:lang w:val="et-EE"/>
              </w:rPr>
            </w:pPr>
            <w:r w:rsidRPr="000F6330">
              <w:rPr>
                <w:rFonts w:ascii="Arial" w:hAnsi="Arial" w:cs="Arial"/>
                <w:sz w:val="20"/>
                <w:szCs w:val="20"/>
                <w:lang w:val="et-EE"/>
              </w:rPr>
              <w:lastRenderedPageBreak/>
              <w:t>Teadmiseks võetud.</w:t>
            </w:r>
          </w:p>
        </w:tc>
      </w:tr>
      <w:tr w:rsidR="008E2AD6" w:rsidRPr="000F6330" w14:paraId="36FCE639" w14:textId="77777777" w:rsidTr="00797D87">
        <w:trPr>
          <w:gridAfter w:val="1"/>
          <w:wAfter w:w="8" w:type="dxa"/>
        </w:trPr>
        <w:tc>
          <w:tcPr>
            <w:tcW w:w="1413" w:type="dxa"/>
          </w:tcPr>
          <w:p w14:paraId="0CAE33A5" w14:textId="4705BE74" w:rsidR="003C107E" w:rsidRPr="000F6330" w:rsidRDefault="000A445F" w:rsidP="000E7A1E">
            <w:pPr>
              <w:pStyle w:val="Pealkiri1"/>
              <w:rPr>
                <w:rFonts w:ascii="Arial" w:hAnsi="Arial" w:cs="Arial"/>
                <w:b/>
                <w:bCs/>
                <w:sz w:val="20"/>
                <w:szCs w:val="20"/>
                <w:lang w:val="et-EE"/>
              </w:rPr>
            </w:pPr>
            <w:bookmarkStart w:id="1" w:name="_Toc167970107"/>
            <w:proofErr w:type="spellStart"/>
            <w:r w:rsidRPr="000F6330">
              <w:rPr>
                <w:rStyle w:val="Pealkiri1Mrk"/>
                <w:rFonts w:ascii="Arial" w:hAnsi="Arial" w:cs="Arial"/>
                <w:sz w:val="20"/>
                <w:szCs w:val="20"/>
              </w:rPr>
              <w:t>Muinsuskaitseamet</w:t>
            </w:r>
            <w:bookmarkEnd w:id="1"/>
            <w:proofErr w:type="spellEnd"/>
            <w:r w:rsidRPr="000F6330">
              <w:rPr>
                <w:rStyle w:val="Pealkiri1Mrk"/>
                <w:rFonts w:ascii="Arial" w:hAnsi="Arial" w:cs="Arial"/>
                <w:sz w:val="20"/>
                <w:szCs w:val="20"/>
              </w:rPr>
              <w:t xml:space="preserve"> </w:t>
            </w:r>
          </w:p>
          <w:p w14:paraId="751CA001" w14:textId="37FFA3A5" w:rsidR="000A445F" w:rsidRPr="000F6330" w:rsidRDefault="004C1DC3" w:rsidP="000E7A1E">
            <w:pPr>
              <w:rPr>
                <w:rFonts w:ascii="Arial" w:hAnsi="Arial" w:cs="Arial"/>
                <w:sz w:val="20"/>
                <w:szCs w:val="20"/>
                <w:lang w:val="et-EE"/>
              </w:rPr>
            </w:pPr>
            <w:r w:rsidRPr="000F6330">
              <w:rPr>
                <w:rFonts w:ascii="Arial" w:hAnsi="Arial" w:cs="Arial"/>
                <w:sz w:val="20"/>
                <w:szCs w:val="20"/>
              </w:rPr>
              <w:t>03.05.2024 nr 1.1-7/1294-3</w:t>
            </w:r>
          </w:p>
        </w:tc>
        <w:tc>
          <w:tcPr>
            <w:tcW w:w="7654" w:type="dxa"/>
          </w:tcPr>
          <w:p w14:paraId="6660CBC8" w14:textId="77777777" w:rsidR="008725F9" w:rsidRPr="000F6330" w:rsidRDefault="008725F9" w:rsidP="000E7A1E">
            <w:pPr>
              <w:rPr>
                <w:rFonts w:ascii="Arial" w:hAnsi="Arial" w:cs="Arial"/>
                <w:sz w:val="20"/>
                <w:szCs w:val="20"/>
                <w:lang w:val="et-EE"/>
              </w:rPr>
            </w:pPr>
            <w:r w:rsidRPr="000F6330">
              <w:rPr>
                <w:rFonts w:ascii="Arial" w:hAnsi="Arial" w:cs="Arial"/>
                <w:sz w:val="20"/>
                <w:szCs w:val="20"/>
                <w:lang w:val="et-EE"/>
              </w:rPr>
              <w:t xml:space="preserve">Põhja-Sakala Vallavalitsus on saatnud Muinsuskaitseametile </w:t>
            </w:r>
            <w:proofErr w:type="spellStart"/>
            <w:r w:rsidRPr="000F6330">
              <w:rPr>
                <w:rFonts w:ascii="Arial" w:hAnsi="Arial" w:cs="Arial"/>
                <w:sz w:val="20"/>
                <w:szCs w:val="20"/>
                <w:lang w:val="et-EE"/>
              </w:rPr>
              <w:t>Ülde</w:t>
            </w:r>
            <w:proofErr w:type="spellEnd"/>
            <w:r w:rsidRPr="000F6330">
              <w:rPr>
                <w:rFonts w:ascii="Arial" w:hAnsi="Arial" w:cs="Arial"/>
                <w:sz w:val="20"/>
                <w:szCs w:val="20"/>
                <w:lang w:val="et-EE"/>
              </w:rPr>
              <w:t xml:space="preserve"> piirkonna tuuleenergeetika kohaliku omavalitsuse eriplaneeringu lähteseisukohad ja KSH programmi arvamuse avaldamiseks.</w:t>
            </w:r>
          </w:p>
          <w:p w14:paraId="22AFBBB0" w14:textId="77777777" w:rsidR="008725F9" w:rsidRPr="000F6330" w:rsidRDefault="008725F9" w:rsidP="000E7A1E">
            <w:pPr>
              <w:rPr>
                <w:rFonts w:ascii="Arial" w:hAnsi="Arial" w:cs="Arial"/>
                <w:sz w:val="20"/>
                <w:szCs w:val="20"/>
                <w:lang w:val="et-EE"/>
              </w:rPr>
            </w:pPr>
          </w:p>
          <w:p w14:paraId="1C6C52F7" w14:textId="77777777" w:rsidR="003C107E" w:rsidRPr="000F6330" w:rsidRDefault="008725F9" w:rsidP="000E7A1E">
            <w:pPr>
              <w:rPr>
                <w:rFonts w:ascii="Arial" w:hAnsi="Arial" w:cs="Arial"/>
                <w:b/>
                <w:bCs/>
                <w:sz w:val="20"/>
                <w:szCs w:val="20"/>
                <w:lang w:val="et-EE"/>
              </w:rPr>
            </w:pPr>
            <w:r w:rsidRPr="000F6330">
              <w:rPr>
                <w:rFonts w:ascii="Arial" w:hAnsi="Arial" w:cs="Arial"/>
                <w:b/>
                <w:bCs/>
                <w:sz w:val="20"/>
                <w:szCs w:val="20"/>
                <w:lang w:val="et-EE"/>
              </w:rPr>
              <w:t>Muinsuskaitseamet nõustub tuuleenergeetika eriplaneeringu lähteseisukohtade ja KSH programmiga.</w:t>
            </w:r>
          </w:p>
          <w:p w14:paraId="66334E5B" w14:textId="09E7E917" w:rsidR="00122E2A" w:rsidRPr="000F6330" w:rsidRDefault="00122E2A" w:rsidP="000E7A1E">
            <w:pPr>
              <w:rPr>
                <w:rFonts w:ascii="Arial" w:hAnsi="Arial" w:cs="Arial"/>
                <w:b/>
                <w:bCs/>
                <w:sz w:val="20"/>
                <w:szCs w:val="20"/>
                <w:lang w:val="et-EE"/>
              </w:rPr>
            </w:pPr>
          </w:p>
        </w:tc>
        <w:tc>
          <w:tcPr>
            <w:tcW w:w="3906" w:type="dxa"/>
          </w:tcPr>
          <w:p w14:paraId="5951ECF9" w14:textId="6016D02B" w:rsidR="003C107E" w:rsidRPr="000F6330" w:rsidRDefault="00F536CB" w:rsidP="000E7A1E">
            <w:pPr>
              <w:rPr>
                <w:rFonts w:ascii="Arial" w:hAnsi="Arial" w:cs="Arial"/>
                <w:sz w:val="20"/>
                <w:szCs w:val="20"/>
                <w:lang w:val="et-EE"/>
              </w:rPr>
            </w:pPr>
            <w:r w:rsidRPr="000F6330">
              <w:rPr>
                <w:rFonts w:ascii="Arial" w:hAnsi="Arial" w:cs="Arial"/>
                <w:sz w:val="20"/>
                <w:szCs w:val="20"/>
                <w:lang w:val="et-EE"/>
              </w:rPr>
              <w:t>Teadmiseks võetud.</w:t>
            </w:r>
          </w:p>
        </w:tc>
      </w:tr>
      <w:tr w:rsidR="008E2AD6" w:rsidRPr="000F6330" w14:paraId="38FF4F12" w14:textId="77777777" w:rsidTr="00797D87">
        <w:trPr>
          <w:gridAfter w:val="1"/>
          <w:wAfter w:w="8" w:type="dxa"/>
        </w:trPr>
        <w:tc>
          <w:tcPr>
            <w:tcW w:w="1413" w:type="dxa"/>
          </w:tcPr>
          <w:p w14:paraId="7A97A9A1" w14:textId="4AEE49B9" w:rsidR="0081633C" w:rsidRPr="000F6330" w:rsidRDefault="00A7379D" w:rsidP="000E7A1E">
            <w:pPr>
              <w:rPr>
                <w:rFonts w:ascii="Arial" w:hAnsi="Arial" w:cs="Arial"/>
                <w:sz w:val="20"/>
                <w:szCs w:val="20"/>
                <w:lang w:val="et-EE"/>
              </w:rPr>
            </w:pPr>
            <w:bookmarkStart w:id="2" w:name="_Toc167970108"/>
            <w:proofErr w:type="spellStart"/>
            <w:r w:rsidRPr="000F6330">
              <w:rPr>
                <w:rStyle w:val="Pealkiri1Mrk"/>
                <w:rFonts w:ascii="Arial" w:hAnsi="Arial" w:cs="Arial"/>
                <w:sz w:val="20"/>
                <w:szCs w:val="20"/>
              </w:rPr>
              <w:t>Elering</w:t>
            </w:r>
            <w:proofErr w:type="spellEnd"/>
            <w:r w:rsidRPr="000F6330">
              <w:rPr>
                <w:rStyle w:val="Pealkiri1Mrk"/>
                <w:rFonts w:ascii="Arial" w:hAnsi="Arial" w:cs="Arial"/>
                <w:sz w:val="20"/>
                <w:szCs w:val="20"/>
              </w:rPr>
              <w:t xml:space="preserve"> AS</w:t>
            </w:r>
            <w:bookmarkEnd w:id="2"/>
            <w:r w:rsidR="006C793A" w:rsidRPr="000F6330">
              <w:rPr>
                <w:rFonts w:ascii="Arial" w:hAnsi="Arial" w:cs="Arial"/>
                <w:sz w:val="20"/>
                <w:szCs w:val="20"/>
                <w:lang w:val="et-EE"/>
              </w:rPr>
              <w:t xml:space="preserve"> </w:t>
            </w:r>
          </w:p>
          <w:p w14:paraId="3C13AFF1" w14:textId="1EF30CA2" w:rsidR="006C793A" w:rsidRPr="000F6330" w:rsidRDefault="006C793A" w:rsidP="000E7A1E">
            <w:pPr>
              <w:rPr>
                <w:rFonts w:ascii="Arial" w:hAnsi="Arial" w:cs="Arial"/>
                <w:sz w:val="20"/>
                <w:szCs w:val="20"/>
              </w:rPr>
            </w:pPr>
            <w:r w:rsidRPr="000F6330">
              <w:rPr>
                <w:rFonts w:ascii="Arial" w:hAnsi="Arial" w:cs="Arial"/>
                <w:sz w:val="20"/>
                <w:szCs w:val="20"/>
                <w:lang w:val="et-EE"/>
              </w:rPr>
              <w:t xml:space="preserve">03.05.2024 </w:t>
            </w:r>
            <w:r w:rsidRPr="000F6330">
              <w:rPr>
                <w:rFonts w:ascii="Arial" w:hAnsi="Arial" w:cs="Arial"/>
                <w:sz w:val="20"/>
                <w:szCs w:val="20"/>
              </w:rPr>
              <w:t>nr 11-4/2024/308-2</w:t>
            </w:r>
          </w:p>
          <w:p w14:paraId="530AF824" w14:textId="5A5175C9" w:rsidR="009500A6" w:rsidRPr="000F6330" w:rsidRDefault="009500A6" w:rsidP="000E7A1E">
            <w:pPr>
              <w:rPr>
                <w:rFonts w:ascii="Arial" w:hAnsi="Arial" w:cs="Arial"/>
                <w:sz w:val="20"/>
                <w:szCs w:val="20"/>
                <w:lang w:val="et-EE"/>
              </w:rPr>
            </w:pPr>
          </w:p>
        </w:tc>
        <w:tc>
          <w:tcPr>
            <w:tcW w:w="7654" w:type="dxa"/>
          </w:tcPr>
          <w:p w14:paraId="5738B8F1" w14:textId="77777777" w:rsidR="00A7379D" w:rsidRPr="000F6330" w:rsidRDefault="00A7379D" w:rsidP="000E7A1E">
            <w:pPr>
              <w:rPr>
                <w:rFonts w:ascii="Arial" w:hAnsi="Arial" w:cs="Arial"/>
                <w:bCs/>
                <w:sz w:val="20"/>
                <w:szCs w:val="20"/>
                <w:lang w:val="et-EE"/>
              </w:rPr>
            </w:pPr>
            <w:r w:rsidRPr="000F6330">
              <w:rPr>
                <w:rFonts w:ascii="Arial" w:hAnsi="Arial" w:cs="Arial"/>
                <w:sz w:val="20"/>
                <w:szCs w:val="20"/>
                <w:lang w:val="et-EE"/>
              </w:rPr>
              <w:t>Käesoleva kirjaga esitab Elering AS seisukohad Põhja-Sakala valla tuuleparkide eriplaneeringu osas.</w:t>
            </w:r>
          </w:p>
          <w:p w14:paraId="361BE5F2" w14:textId="77777777" w:rsidR="00A7379D" w:rsidRPr="000F6330" w:rsidRDefault="00A7379D" w:rsidP="000E7A1E">
            <w:pPr>
              <w:rPr>
                <w:rFonts w:ascii="Arial" w:hAnsi="Arial" w:cs="Arial"/>
                <w:bCs/>
                <w:sz w:val="20"/>
                <w:szCs w:val="20"/>
                <w:lang w:val="et-EE"/>
              </w:rPr>
            </w:pPr>
          </w:p>
          <w:p w14:paraId="67513A12" w14:textId="5A59B4AE" w:rsidR="00A7379D" w:rsidRPr="000F6330" w:rsidRDefault="00A7379D" w:rsidP="000E7A1E">
            <w:pPr>
              <w:rPr>
                <w:rFonts w:ascii="Arial" w:hAnsi="Arial" w:cs="Arial"/>
                <w:bCs/>
                <w:sz w:val="20"/>
                <w:szCs w:val="20"/>
                <w:lang w:val="et-EE"/>
              </w:rPr>
            </w:pPr>
            <w:r w:rsidRPr="000F6330">
              <w:rPr>
                <w:rFonts w:ascii="Arial" w:hAnsi="Arial" w:cs="Arial"/>
                <w:bCs/>
                <w:sz w:val="20"/>
                <w:szCs w:val="20"/>
                <w:lang w:val="et-EE"/>
              </w:rPr>
              <w:t xml:space="preserve">Planeeringualale jääb Eleringi poolt hallatavaid elektripaigaldisi, </w:t>
            </w:r>
            <w:r w:rsidRPr="000F6330">
              <w:rPr>
                <w:rFonts w:ascii="Arial" w:hAnsi="Arial" w:cs="Arial"/>
                <w:sz w:val="20"/>
                <w:szCs w:val="20"/>
                <w:lang w:val="et-EE"/>
              </w:rPr>
              <w:t xml:space="preserve">mille puhul tuleb arvestada </w:t>
            </w:r>
            <w:r w:rsidRPr="000F6330">
              <w:rPr>
                <w:rFonts w:ascii="Arial" w:hAnsi="Arial" w:cs="Arial"/>
                <w:bCs/>
                <w:sz w:val="20"/>
                <w:szCs w:val="20"/>
                <w:lang w:val="et-EE"/>
              </w:rPr>
              <w:t xml:space="preserve">kaitsevööndiga, kus on piiratud tegutseda. Kaitsevööndi ulatus ja kaitsevööndis tegutsemise kord on sätestatud ehitusseadustiku §70 lõike 8 alusel kehtestatud majandus- ja taristuministri määrusega 25.06.2015 nr 73. </w:t>
            </w:r>
            <w:r w:rsidRPr="000F6330">
              <w:rPr>
                <w:rFonts w:ascii="Arial" w:hAnsi="Arial" w:cs="Arial"/>
                <w:sz w:val="20"/>
                <w:szCs w:val="20"/>
                <w:lang w:val="et-EE"/>
              </w:rPr>
              <w:t>Kõik ristumised Eleringi taristuga ja kaitsevööndis planeeritavad tegevused tuleb kooskõlastada Eleringiga. Detailsema info või eelprojekti tarbeks tehniliste tingimuste taotlemiseks palume pöörduda Eleringi poole.</w:t>
            </w:r>
            <w:r w:rsidRPr="000F6330">
              <w:rPr>
                <w:rFonts w:ascii="Arial" w:hAnsi="Arial" w:cs="Arial"/>
                <w:bCs/>
                <w:sz w:val="20"/>
                <w:szCs w:val="20"/>
                <w:lang w:val="et-EE"/>
              </w:rPr>
              <w:t xml:space="preserve"> </w:t>
            </w:r>
          </w:p>
          <w:p w14:paraId="322DB77B" w14:textId="77777777" w:rsidR="00A7379D" w:rsidRPr="000F6330" w:rsidRDefault="00A7379D" w:rsidP="000E7A1E">
            <w:pPr>
              <w:rPr>
                <w:rFonts w:ascii="Arial" w:hAnsi="Arial" w:cs="Arial"/>
                <w:bCs/>
                <w:sz w:val="20"/>
                <w:szCs w:val="20"/>
                <w:lang w:val="et-EE"/>
              </w:rPr>
            </w:pPr>
          </w:p>
          <w:p w14:paraId="1EE4B597" w14:textId="77777777" w:rsidR="00A7379D" w:rsidRPr="000F6330" w:rsidRDefault="00A7379D" w:rsidP="000E7A1E">
            <w:pPr>
              <w:rPr>
                <w:rFonts w:ascii="Arial" w:hAnsi="Arial" w:cs="Arial"/>
                <w:bCs/>
                <w:sz w:val="20"/>
                <w:szCs w:val="20"/>
                <w:lang w:val="et-EE"/>
              </w:rPr>
            </w:pPr>
            <w:r w:rsidRPr="000F6330">
              <w:rPr>
                <w:rFonts w:ascii="Arial" w:hAnsi="Arial" w:cs="Arial"/>
                <w:bCs/>
                <w:sz w:val="20"/>
                <w:szCs w:val="20"/>
                <w:lang w:val="et-EE"/>
              </w:rPr>
              <w:t xml:space="preserve">Juhime teie tähelepanu asjaolule, et lisaks ehitise kaitsevööndist tulenevatele piirangutele peab uute ehitiste kavandamisel arvestama olemasolevate ehitiste ohutuse tagamiseks vajalike meetmetega. </w:t>
            </w:r>
          </w:p>
          <w:p w14:paraId="47171568" w14:textId="77777777" w:rsidR="00A7379D" w:rsidRPr="000F6330" w:rsidRDefault="00A7379D" w:rsidP="000E7A1E">
            <w:pPr>
              <w:rPr>
                <w:rFonts w:ascii="Arial" w:hAnsi="Arial" w:cs="Arial"/>
                <w:bCs/>
                <w:sz w:val="20"/>
                <w:szCs w:val="20"/>
                <w:lang w:val="et-EE"/>
              </w:rPr>
            </w:pPr>
          </w:p>
          <w:p w14:paraId="5B9D0F6C" w14:textId="714FA310" w:rsidR="00A7379D" w:rsidRPr="000F6330" w:rsidRDefault="00A7379D" w:rsidP="000E7A1E">
            <w:pPr>
              <w:rPr>
                <w:rFonts w:ascii="Arial" w:hAnsi="Arial" w:cs="Arial"/>
                <w:sz w:val="20"/>
                <w:szCs w:val="20"/>
                <w:lang w:val="et-EE"/>
              </w:rPr>
            </w:pPr>
            <w:r w:rsidRPr="000F6330">
              <w:rPr>
                <w:rFonts w:ascii="Arial" w:hAnsi="Arial" w:cs="Arial"/>
                <w:sz w:val="20"/>
                <w:szCs w:val="20"/>
                <w:lang w:val="et-EE"/>
              </w:rPr>
              <w:t xml:space="preserve">Elektrituulikute osas arvestame tuuliku kaugust 110 ja 330 </w:t>
            </w:r>
            <w:proofErr w:type="spellStart"/>
            <w:r w:rsidRPr="000F6330">
              <w:rPr>
                <w:rFonts w:ascii="Arial" w:hAnsi="Arial" w:cs="Arial"/>
                <w:sz w:val="20"/>
                <w:szCs w:val="20"/>
                <w:lang w:val="et-EE"/>
              </w:rPr>
              <w:t>kV</w:t>
            </w:r>
            <w:proofErr w:type="spellEnd"/>
            <w:r w:rsidRPr="000F6330">
              <w:rPr>
                <w:rFonts w:ascii="Arial" w:hAnsi="Arial" w:cs="Arial"/>
                <w:sz w:val="20"/>
                <w:szCs w:val="20"/>
                <w:lang w:val="et-EE"/>
              </w:rPr>
              <w:t xml:space="preserve"> liinidest hetkel kehtiva standardi </w:t>
            </w:r>
            <w:r w:rsidRPr="000F6330">
              <w:rPr>
                <w:rFonts w:ascii="Arial" w:hAnsi="Arial" w:cs="Arial"/>
                <w:i/>
                <w:iCs/>
                <w:sz w:val="20"/>
                <w:szCs w:val="20"/>
                <w:lang w:val="et-EE"/>
              </w:rPr>
              <w:t xml:space="preserve">EVS-EN 50341-2-20:2018 ELEKTRIÕHULIINID VAHELDUVPINGEGA ÜLE 1 </w:t>
            </w:r>
            <w:proofErr w:type="spellStart"/>
            <w:r w:rsidRPr="000F6330">
              <w:rPr>
                <w:rFonts w:ascii="Arial" w:hAnsi="Arial" w:cs="Arial"/>
                <w:i/>
                <w:iCs/>
                <w:sz w:val="20"/>
                <w:szCs w:val="20"/>
                <w:lang w:val="et-EE"/>
              </w:rPr>
              <w:t>kV</w:t>
            </w:r>
            <w:proofErr w:type="spellEnd"/>
            <w:r w:rsidRPr="000F6330">
              <w:rPr>
                <w:rFonts w:ascii="Arial" w:hAnsi="Arial" w:cs="Arial"/>
                <w:i/>
                <w:iCs/>
                <w:sz w:val="20"/>
                <w:szCs w:val="20"/>
                <w:lang w:val="et-EE"/>
              </w:rPr>
              <w:t xml:space="preserve"> Osa 2-20: Eesti siseriiklikud erinõuded (SEN)</w:t>
            </w:r>
            <w:r w:rsidRPr="000F6330">
              <w:rPr>
                <w:rFonts w:ascii="Arial" w:hAnsi="Arial" w:cs="Arial"/>
                <w:sz w:val="20"/>
                <w:szCs w:val="20"/>
                <w:lang w:val="et-EE"/>
              </w:rPr>
              <w:t xml:space="preserve"> alusel. Nimetatud standardi järgi on vähim horisontaalne kaugus elektrituuliku torni telje ja õhuliini lähima juhtme vahel (tuule puudumisel) tuuliku masti kahekordne kõrgus. </w:t>
            </w:r>
          </w:p>
          <w:p w14:paraId="33657781" w14:textId="77777777" w:rsidR="00A7379D" w:rsidRPr="000F6330" w:rsidRDefault="00A7379D" w:rsidP="000E7A1E">
            <w:pPr>
              <w:rPr>
                <w:rFonts w:ascii="Arial" w:hAnsi="Arial" w:cs="Arial"/>
                <w:sz w:val="20"/>
                <w:szCs w:val="20"/>
                <w:lang w:val="et-EE"/>
              </w:rPr>
            </w:pPr>
          </w:p>
          <w:p w14:paraId="56A65E76" w14:textId="77777777" w:rsidR="00A7379D" w:rsidRPr="000F6330" w:rsidRDefault="00A7379D" w:rsidP="000E7A1E">
            <w:pPr>
              <w:rPr>
                <w:rFonts w:ascii="Arial" w:hAnsi="Arial" w:cs="Arial"/>
                <w:sz w:val="20"/>
                <w:szCs w:val="20"/>
                <w:lang w:val="et-EE"/>
              </w:rPr>
            </w:pPr>
            <w:r w:rsidRPr="000F6330">
              <w:rPr>
                <w:rFonts w:ascii="Arial" w:hAnsi="Arial" w:cs="Arial"/>
                <w:sz w:val="20"/>
                <w:szCs w:val="20"/>
                <w:lang w:val="et-EE"/>
              </w:rPr>
              <w:lastRenderedPageBreak/>
              <w:t>Eleringi liinikoridori on tuulepargi ühendusliini jaoks võimalik kasutada, aga kahe liini vaheline kaugus sõltub liinide pingest. Liini telgede vahelised nõutud kaugused:</w:t>
            </w:r>
          </w:p>
          <w:p w14:paraId="4782C376" w14:textId="42019F73" w:rsidR="00A7379D" w:rsidRPr="000F6330" w:rsidRDefault="00A7379D" w:rsidP="000E7A1E">
            <w:pPr>
              <w:numPr>
                <w:ilvl w:val="0"/>
                <w:numId w:val="3"/>
              </w:numPr>
              <w:rPr>
                <w:rFonts w:ascii="Arial" w:hAnsi="Arial" w:cs="Arial"/>
                <w:sz w:val="20"/>
                <w:szCs w:val="20"/>
                <w:lang w:val="et-EE"/>
              </w:rPr>
            </w:pPr>
            <w:r w:rsidRPr="000F6330">
              <w:rPr>
                <w:rFonts w:ascii="Arial" w:hAnsi="Arial" w:cs="Arial"/>
                <w:sz w:val="20"/>
                <w:szCs w:val="20"/>
                <w:lang w:val="et-EE"/>
              </w:rPr>
              <w:t xml:space="preserve">Kaks 330 </w:t>
            </w:r>
            <w:proofErr w:type="spellStart"/>
            <w:r w:rsidRPr="000F6330">
              <w:rPr>
                <w:rFonts w:ascii="Arial" w:hAnsi="Arial" w:cs="Arial"/>
                <w:sz w:val="20"/>
                <w:szCs w:val="20"/>
                <w:lang w:val="et-EE"/>
              </w:rPr>
              <w:t>kV</w:t>
            </w:r>
            <w:proofErr w:type="spellEnd"/>
            <w:r w:rsidRPr="000F6330">
              <w:rPr>
                <w:rFonts w:ascii="Arial" w:hAnsi="Arial" w:cs="Arial"/>
                <w:sz w:val="20"/>
                <w:szCs w:val="20"/>
                <w:lang w:val="et-EE"/>
              </w:rPr>
              <w:t xml:space="preserve"> õhuliini- 40m</w:t>
            </w:r>
          </w:p>
          <w:p w14:paraId="7E916399" w14:textId="137AB572" w:rsidR="00A7379D" w:rsidRPr="000F6330" w:rsidRDefault="00A7379D" w:rsidP="000E7A1E">
            <w:pPr>
              <w:numPr>
                <w:ilvl w:val="0"/>
                <w:numId w:val="3"/>
              </w:numPr>
              <w:rPr>
                <w:rFonts w:ascii="Arial" w:hAnsi="Arial" w:cs="Arial"/>
                <w:sz w:val="20"/>
                <w:szCs w:val="20"/>
                <w:lang w:val="et-EE"/>
              </w:rPr>
            </w:pPr>
            <w:r w:rsidRPr="000F6330">
              <w:rPr>
                <w:rFonts w:ascii="Arial" w:hAnsi="Arial" w:cs="Arial"/>
                <w:sz w:val="20"/>
                <w:szCs w:val="20"/>
                <w:lang w:val="et-EE"/>
              </w:rPr>
              <w:t xml:space="preserve">330 </w:t>
            </w:r>
            <w:proofErr w:type="spellStart"/>
            <w:r w:rsidRPr="000F6330">
              <w:rPr>
                <w:rFonts w:ascii="Arial" w:hAnsi="Arial" w:cs="Arial"/>
                <w:sz w:val="20"/>
                <w:szCs w:val="20"/>
                <w:lang w:val="et-EE"/>
              </w:rPr>
              <w:t>kV</w:t>
            </w:r>
            <w:proofErr w:type="spellEnd"/>
            <w:r w:rsidRPr="000F6330">
              <w:rPr>
                <w:rFonts w:ascii="Arial" w:hAnsi="Arial" w:cs="Arial"/>
                <w:sz w:val="20"/>
                <w:szCs w:val="20"/>
                <w:lang w:val="et-EE"/>
              </w:rPr>
              <w:t xml:space="preserve"> ja 110 </w:t>
            </w:r>
            <w:proofErr w:type="spellStart"/>
            <w:r w:rsidRPr="000F6330">
              <w:rPr>
                <w:rFonts w:ascii="Arial" w:hAnsi="Arial" w:cs="Arial"/>
                <w:sz w:val="20"/>
                <w:szCs w:val="20"/>
                <w:lang w:val="et-EE"/>
              </w:rPr>
              <w:t>kV</w:t>
            </w:r>
            <w:proofErr w:type="spellEnd"/>
            <w:r w:rsidRPr="000F6330">
              <w:rPr>
                <w:rFonts w:ascii="Arial" w:hAnsi="Arial" w:cs="Arial"/>
                <w:sz w:val="20"/>
                <w:szCs w:val="20"/>
                <w:lang w:val="et-EE"/>
              </w:rPr>
              <w:t xml:space="preserve"> õhuliin- 35m</w:t>
            </w:r>
          </w:p>
          <w:p w14:paraId="2AA6EDB4" w14:textId="15DAAA41" w:rsidR="00A7379D" w:rsidRPr="000F6330" w:rsidRDefault="00A7379D" w:rsidP="000E7A1E">
            <w:pPr>
              <w:numPr>
                <w:ilvl w:val="0"/>
                <w:numId w:val="3"/>
              </w:numPr>
              <w:rPr>
                <w:rFonts w:ascii="Arial" w:hAnsi="Arial" w:cs="Arial"/>
                <w:sz w:val="20"/>
                <w:szCs w:val="20"/>
                <w:lang w:val="et-EE"/>
              </w:rPr>
            </w:pPr>
            <w:r w:rsidRPr="000F6330">
              <w:rPr>
                <w:rFonts w:ascii="Arial" w:hAnsi="Arial" w:cs="Arial"/>
                <w:sz w:val="20"/>
                <w:szCs w:val="20"/>
                <w:lang w:val="et-EE"/>
              </w:rPr>
              <w:t xml:space="preserve">Kaks 110 </w:t>
            </w:r>
            <w:proofErr w:type="spellStart"/>
            <w:r w:rsidRPr="000F6330">
              <w:rPr>
                <w:rFonts w:ascii="Arial" w:hAnsi="Arial" w:cs="Arial"/>
                <w:sz w:val="20"/>
                <w:szCs w:val="20"/>
                <w:lang w:val="et-EE"/>
              </w:rPr>
              <w:t>kV</w:t>
            </w:r>
            <w:proofErr w:type="spellEnd"/>
            <w:r w:rsidRPr="000F6330">
              <w:rPr>
                <w:rFonts w:ascii="Arial" w:hAnsi="Arial" w:cs="Arial"/>
                <w:sz w:val="20"/>
                <w:szCs w:val="20"/>
                <w:lang w:val="et-EE"/>
              </w:rPr>
              <w:t xml:space="preserve"> õhuliini- 20m</w:t>
            </w:r>
          </w:p>
          <w:p w14:paraId="0E5D2D5E" w14:textId="23170718" w:rsidR="00122E2A" w:rsidRPr="000F6330" w:rsidRDefault="00A7379D" w:rsidP="000E7A1E">
            <w:pPr>
              <w:rPr>
                <w:rFonts w:ascii="Arial" w:hAnsi="Arial" w:cs="Arial"/>
                <w:sz w:val="20"/>
                <w:szCs w:val="20"/>
                <w:lang w:val="et-EE"/>
              </w:rPr>
            </w:pPr>
            <w:r w:rsidRPr="000F6330">
              <w:rPr>
                <w:rFonts w:ascii="Arial" w:hAnsi="Arial" w:cs="Arial"/>
                <w:sz w:val="20"/>
                <w:szCs w:val="20"/>
                <w:lang w:val="et-EE"/>
              </w:rPr>
              <w:t>Tuulepargi ühendusliini ja Eleringi liini ühistele mastidele rajamine ei ole lubatud.</w:t>
            </w:r>
          </w:p>
          <w:p w14:paraId="66DE4E39" w14:textId="60F9D573" w:rsidR="002D02DD" w:rsidRPr="000F6330" w:rsidRDefault="002D02DD" w:rsidP="000E7A1E">
            <w:pPr>
              <w:rPr>
                <w:rFonts w:ascii="Arial" w:hAnsi="Arial" w:cs="Arial"/>
                <w:sz w:val="20"/>
                <w:szCs w:val="20"/>
                <w:lang w:val="et-EE"/>
              </w:rPr>
            </w:pPr>
          </w:p>
        </w:tc>
        <w:tc>
          <w:tcPr>
            <w:tcW w:w="3906" w:type="dxa"/>
          </w:tcPr>
          <w:p w14:paraId="796BD60B" w14:textId="06A58624" w:rsidR="009500A6" w:rsidRPr="000F6330" w:rsidRDefault="00F74AF2" w:rsidP="000E7A1E">
            <w:pPr>
              <w:rPr>
                <w:rFonts w:ascii="Arial" w:hAnsi="Arial" w:cs="Arial"/>
                <w:sz w:val="20"/>
                <w:szCs w:val="20"/>
                <w:lang w:val="et-EE"/>
              </w:rPr>
            </w:pPr>
            <w:r w:rsidRPr="000F6330">
              <w:rPr>
                <w:rFonts w:ascii="Arial" w:hAnsi="Arial" w:cs="Arial"/>
                <w:sz w:val="20"/>
                <w:szCs w:val="20"/>
                <w:lang w:val="et-EE"/>
              </w:rPr>
              <w:lastRenderedPageBreak/>
              <w:t>Teadmiseks võetud</w:t>
            </w:r>
            <w:r w:rsidR="002150BD" w:rsidRPr="000F6330">
              <w:rPr>
                <w:rFonts w:ascii="Arial" w:hAnsi="Arial" w:cs="Arial"/>
                <w:sz w:val="20"/>
                <w:szCs w:val="20"/>
                <w:lang w:val="et-EE"/>
              </w:rPr>
              <w:t xml:space="preserve">, arvestatakse asukoha eelvaliku </w:t>
            </w:r>
            <w:r w:rsidR="00B0381D" w:rsidRPr="000F6330">
              <w:rPr>
                <w:rFonts w:ascii="Arial" w:hAnsi="Arial" w:cs="Arial"/>
                <w:sz w:val="20"/>
                <w:szCs w:val="20"/>
                <w:lang w:val="et-EE"/>
              </w:rPr>
              <w:t>etapis</w:t>
            </w:r>
            <w:r w:rsidR="002150BD" w:rsidRPr="000F6330">
              <w:rPr>
                <w:rFonts w:ascii="Arial" w:hAnsi="Arial" w:cs="Arial"/>
                <w:sz w:val="20"/>
                <w:szCs w:val="20"/>
                <w:lang w:val="et-EE"/>
              </w:rPr>
              <w:t>.</w:t>
            </w:r>
          </w:p>
        </w:tc>
      </w:tr>
      <w:tr w:rsidR="008E2AD6" w:rsidRPr="000E7A1E" w14:paraId="448EA4C2" w14:textId="77777777" w:rsidTr="00797D87">
        <w:trPr>
          <w:gridAfter w:val="1"/>
          <w:wAfter w:w="8" w:type="dxa"/>
        </w:trPr>
        <w:tc>
          <w:tcPr>
            <w:tcW w:w="1413" w:type="dxa"/>
          </w:tcPr>
          <w:p w14:paraId="6DDD4184" w14:textId="48DFD64D" w:rsidR="00CA5DFA" w:rsidRPr="000F6330" w:rsidRDefault="00CA5DFA" w:rsidP="000E7A1E">
            <w:pPr>
              <w:pStyle w:val="Pealkiri1"/>
              <w:rPr>
                <w:rFonts w:ascii="Arial" w:hAnsi="Arial" w:cs="Arial"/>
                <w:b/>
                <w:bCs/>
                <w:sz w:val="20"/>
                <w:szCs w:val="20"/>
                <w:lang w:val="et-EE"/>
              </w:rPr>
            </w:pPr>
            <w:bookmarkStart w:id="3" w:name="_Toc167970109"/>
            <w:proofErr w:type="spellStart"/>
            <w:r w:rsidRPr="000F6330">
              <w:rPr>
                <w:rStyle w:val="Pealkiri1Mrk"/>
                <w:rFonts w:ascii="Arial" w:hAnsi="Arial" w:cs="Arial"/>
                <w:sz w:val="20"/>
                <w:szCs w:val="20"/>
              </w:rPr>
              <w:lastRenderedPageBreak/>
              <w:t>Transpordiamet</w:t>
            </w:r>
            <w:bookmarkEnd w:id="3"/>
            <w:proofErr w:type="spellEnd"/>
          </w:p>
          <w:p w14:paraId="41962624" w14:textId="244B6443" w:rsidR="00AF6247" w:rsidRPr="000F6330" w:rsidRDefault="00CA5DFA" w:rsidP="000E7A1E">
            <w:pPr>
              <w:rPr>
                <w:rFonts w:ascii="Arial" w:hAnsi="Arial" w:cs="Arial"/>
                <w:sz w:val="20"/>
                <w:szCs w:val="20"/>
                <w:lang w:val="et-EE"/>
              </w:rPr>
            </w:pPr>
            <w:r w:rsidRPr="000F6330">
              <w:rPr>
                <w:rFonts w:ascii="Arial" w:hAnsi="Arial" w:cs="Arial"/>
                <w:sz w:val="20"/>
                <w:szCs w:val="20"/>
                <w:lang w:val="et-EE"/>
              </w:rPr>
              <w:t>14.05.2024 nr 7.2-</w:t>
            </w:r>
            <w:r w:rsidR="00DA68DC" w:rsidRPr="000F6330">
              <w:rPr>
                <w:rFonts w:ascii="Arial" w:hAnsi="Arial" w:cs="Arial"/>
                <w:sz w:val="20"/>
                <w:szCs w:val="20"/>
                <w:lang w:val="et-EE"/>
              </w:rPr>
              <w:t>1/24/4684-7</w:t>
            </w:r>
            <w:r w:rsidRPr="000F6330">
              <w:rPr>
                <w:rFonts w:ascii="Arial" w:hAnsi="Arial" w:cs="Arial"/>
                <w:sz w:val="20"/>
                <w:szCs w:val="20"/>
                <w:lang w:val="et-EE"/>
              </w:rPr>
              <w:t xml:space="preserve"> </w:t>
            </w:r>
          </w:p>
        </w:tc>
        <w:tc>
          <w:tcPr>
            <w:tcW w:w="7654" w:type="dxa"/>
          </w:tcPr>
          <w:p w14:paraId="4BE68B39" w14:textId="77777777" w:rsidR="00EE14FF" w:rsidRPr="000F6330" w:rsidRDefault="00D154AB" w:rsidP="000E7A1E">
            <w:pPr>
              <w:rPr>
                <w:rFonts w:ascii="Arial" w:hAnsi="Arial" w:cs="Arial"/>
                <w:sz w:val="20"/>
                <w:szCs w:val="20"/>
                <w:lang w:val="et-EE"/>
              </w:rPr>
            </w:pPr>
            <w:r w:rsidRPr="000F6330">
              <w:rPr>
                <w:rFonts w:ascii="Arial" w:hAnsi="Arial" w:cs="Arial"/>
                <w:sz w:val="20"/>
                <w:szCs w:val="20"/>
                <w:lang w:val="et-EE"/>
              </w:rPr>
              <w:t>Võttes aluseks planeerimisseaduse (</w:t>
            </w:r>
            <w:proofErr w:type="spellStart"/>
            <w:r w:rsidRPr="000F6330">
              <w:rPr>
                <w:rFonts w:ascii="Arial" w:hAnsi="Arial" w:cs="Arial"/>
                <w:sz w:val="20"/>
                <w:szCs w:val="20"/>
                <w:lang w:val="et-EE"/>
              </w:rPr>
              <w:t>PlanS</w:t>
            </w:r>
            <w:proofErr w:type="spellEnd"/>
            <w:r w:rsidRPr="000F6330">
              <w:rPr>
                <w:rFonts w:ascii="Arial" w:hAnsi="Arial" w:cs="Arial"/>
                <w:sz w:val="20"/>
                <w:szCs w:val="20"/>
                <w:lang w:val="et-EE"/>
              </w:rPr>
              <w:t>) § 100 lg 2, ehitusseadustiku (</w:t>
            </w:r>
            <w:proofErr w:type="spellStart"/>
            <w:r w:rsidRPr="000F6330">
              <w:rPr>
                <w:rFonts w:ascii="Arial" w:hAnsi="Arial" w:cs="Arial"/>
                <w:sz w:val="20"/>
                <w:szCs w:val="20"/>
                <w:lang w:val="et-EE"/>
              </w:rPr>
              <w:t>EhS</w:t>
            </w:r>
            <w:proofErr w:type="spellEnd"/>
            <w:r w:rsidRPr="000F6330">
              <w:rPr>
                <w:rFonts w:ascii="Arial" w:hAnsi="Arial" w:cs="Arial"/>
                <w:sz w:val="20"/>
                <w:szCs w:val="20"/>
                <w:lang w:val="et-EE"/>
              </w:rPr>
              <w:t xml:space="preserve">) ja Transpordiameti põhimääruse, esitab Transpordiamet Põhja-Sakala valla </w:t>
            </w:r>
            <w:proofErr w:type="spellStart"/>
            <w:r w:rsidRPr="000F6330">
              <w:rPr>
                <w:rFonts w:ascii="Arial" w:hAnsi="Arial" w:cs="Arial"/>
                <w:sz w:val="20"/>
                <w:szCs w:val="20"/>
                <w:lang w:val="et-EE"/>
              </w:rPr>
              <w:t>Ülde</w:t>
            </w:r>
            <w:proofErr w:type="spellEnd"/>
            <w:r w:rsidRPr="000F6330">
              <w:rPr>
                <w:rFonts w:ascii="Arial" w:hAnsi="Arial" w:cs="Arial"/>
                <w:sz w:val="20"/>
                <w:szCs w:val="20"/>
                <w:lang w:val="et-EE"/>
              </w:rPr>
              <w:t xml:space="preserve"> piirkonna tuuleparkide kohaliku omavalitsuse eriplaneeringu lähteseisukohtade ja KSH programmi kohta ettepanekud, millega planeeringu edasisel koostamisel tuleb arvestada. </w:t>
            </w:r>
          </w:p>
          <w:p w14:paraId="3753C638" w14:textId="77777777" w:rsidR="00330E04" w:rsidRPr="000F6330" w:rsidRDefault="00330E04" w:rsidP="000E7A1E">
            <w:pPr>
              <w:rPr>
                <w:rFonts w:ascii="Arial" w:hAnsi="Arial" w:cs="Arial"/>
                <w:sz w:val="20"/>
                <w:szCs w:val="20"/>
                <w:lang w:val="et-EE"/>
              </w:rPr>
            </w:pPr>
          </w:p>
          <w:p w14:paraId="66126FCF" w14:textId="77777777" w:rsidR="00C56E49" w:rsidRPr="000F6330" w:rsidRDefault="00D154AB" w:rsidP="000E7A1E">
            <w:pPr>
              <w:rPr>
                <w:rFonts w:ascii="Arial" w:hAnsi="Arial" w:cs="Arial"/>
                <w:sz w:val="20"/>
                <w:szCs w:val="20"/>
                <w:lang w:val="et-EE"/>
              </w:rPr>
            </w:pPr>
            <w:r w:rsidRPr="000F6330">
              <w:rPr>
                <w:rFonts w:ascii="Arial" w:hAnsi="Arial" w:cs="Arial"/>
                <w:sz w:val="20"/>
                <w:szCs w:val="20"/>
                <w:lang w:val="et-EE"/>
              </w:rPr>
              <w:t>1. Avalikule teele juurdepääsuteede võimaliku asukoha ja liikluskorralduse üldiste põhimõtete määramine</w:t>
            </w:r>
          </w:p>
          <w:p w14:paraId="45823F95" w14:textId="094767DB" w:rsidR="00EE14FF"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1.1. Planeeringu detailse lahenduse ülesandeks on muuhulgas liikluskorralduse põhimõtete määramine ning servituutide seadmise ja olemasoleva või kavandatava tee avalikult kasutatavaks teeks määramise vajaduse märkimine. Asukoha eelvaliku tegemisel tuleb analüüsida olemasoleva </w:t>
            </w:r>
            <w:proofErr w:type="spellStart"/>
            <w:r w:rsidRPr="000F6330">
              <w:rPr>
                <w:rFonts w:ascii="Arial" w:hAnsi="Arial" w:cs="Arial"/>
                <w:sz w:val="20"/>
                <w:szCs w:val="20"/>
                <w:lang w:val="et-EE"/>
              </w:rPr>
              <w:t>teedevõrgustiku</w:t>
            </w:r>
            <w:proofErr w:type="spellEnd"/>
            <w:r w:rsidRPr="000F6330">
              <w:rPr>
                <w:rFonts w:ascii="Arial" w:hAnsi="Arial" w:cs="Arial"/>
                <w:sz w:val="20"/>
                <w:szCs w:val="20"/>
                <w:lang w:val="et-EE"/>
              </w:rPr>
              <w:t xml:space="preserve"> piisavust juurdepääsude tagamisel, määrata planeeringualal perspektiivsete kohalike teede üldised asukohad ja nende ristumiskohad riigiteedega ning ümberehitatavad riigitee lõigud või ristmikud (nende olemasolul). </w:t>
            </w:r>
          </w:p>
          <w:p w14:paraId="640BCBD3" w14:textId="77777777" w:rsidR="00C56E49" w:rsidRPr="000F6330" w:rsidRDefault="00D154AB" w:rsidP="000E7A1E">
            <w:pPr>
              <w:rPr>
                <w:rFonts w:ascii="Arial" w:hAnsi="Arial" w:cs="Arial"/>
                <w:sz w:val="20"/>
                <w:szCs w:val="20"/>
                <w:lang w:val="et-EE"/>
              </w:rPr>
            </w:pPr>
            <w:r w:rsidRPr="000F6330">
              <w:rPr>
                <w:rFonts w:ascii="Arial" w:hAnsi="Arial" w:cs="Arial"/>
                <w:sz w:val="20"/>
                <w:szCs w:val="20"/>
                <w:lang w:val="et-EE"/>
              </w:rPr>
              <w:t>1.2. Teeme ettepaneku määrata riigiteede liikluskorralduse ja ümberehituse vajadus seoses eriveostega ja ehitusaegsete veostega.</w:t>
            </w:r>
          </w:p>
          <w:p w14:paraId="5A7156DB" w14:textId="6340E22C" w:rsidR="00B4704B"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1.3. Palume arvestada, et Transpordiamet ei võta arendustegevuse vajadustest tingitud uute teelõikude rajamise ja riigiteede ümberehitamise kohustust kui riigiteede võrgustiku arengu seisukohalt selleks vajadus puudub. </w:t>
            </w:r>
          </w:p>
          <w:p w14:paraId="196A617D" w14:textId="77777777" w:rsidR="00330E04" w:rsidRPr="000F6330" w:rsidRDefault="00330E04" w:rsidP="000E7A1E">
            <w:pPr>
              <w:rPr>
                <w:rFonts w:ascii="Arial" w:hAnsi="Arial" w:cs="Arial"/>
                <w:sz w:val="20"/>
                <w:szCs w:val="20"/>
                <w:lang w:val="et-EE"/>
              </w:rPr>
            </w:pPr>
          </w:p>
          <w:p w14:paraId="790E4C7D" w14:textId="23E81495" w:rsidR="00B4704B"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2. Planeeringuala kruntide hoonestusala ja ehitusõiguse määramine </w:t>
            </w:r>
          </w:p>
          <w:p w14:paraId="1F35F5B3" w14:textId="33973F5C" w:rsidR="00B4704B"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2.1. Lähtudes kliimaministri 17.11.2023 määruse nr 71 „Tee projekteerimise normid“ § 63 lõikest 5 määratakse elektrituuliku vähim kaugus teekatte servast valemiga L= (H + 0,5D), kus L on tuuliku vähim kaugus teekatte servast meetrites, H on tuuliku masti kõrgus meetrites ja D on tuuliku rootori või tiiviku diameeter meetrites. </w:t>
            </w:r>
          </w:p>
          <w:p w14:paraId="789DC0F8" w14:textId="136A9354" w:rsidR="00B4704B"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2.2. Eriplaneeringu ja detailse lahenduse koostamisel teha koostööd Transpordiametiga, asukoha eelvalik ja detailne lahendus kooskõlastada Transpordiametiga. </w:t>
            </w:r>
          </w:p>
          <w:p w14:paraId="5AB6D0B2" w14:textId="6F59E662" w:rsidR="00330E04"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2.3. Lähtudes Lennundusseaduse § 35 lõigetest 2 ja 4 on enne maapinnast üle 45 m kõrgust ehitist hõlmava detailplaneeringu kooskõlastamist või ehitusloa aluseks oleva ehitusprojekti heakskiitmist Transpordiametil õigus teha </w:t>
            </w:r>
            <w:proofErr w:type="spellStart"/>
            <w:r w:rsidRPr="000F6330">
              <w:rPr>
                <w:rFonts w:ascii="Arial" w:hAnsi="Arial" w:cs="Arial"/>
                <w:sz w:val="20"/>
                <w:szCs w:val="20"/>
                <w:lang w:val="et-EE"/>
              </w:rPr>
              <w:t>aeronavigatsiooni</w:t>
            </w:r>
            <w:proofErr w:type="spellEnd"/>
            <w:r w:rsidRPr="000F6330">
              <w:rPr>
                <w:rFonts w:ascii="Arial" w:hAnsi="Arial" w:cs="Arial"/>
                <w:sz w:val="20"/>
                <w:szCs w:val="20"/>
                <w:lang w:val="et-EE"/>
              </w:rPr>
              <w:t xml:space="preserve">, lennuliikluse ja lennuohutuse ekspertiis. </w:t>
            </w:r>
          </w:p>
          <w:p w14:paraId="7C1120A5" w14:textId="77777777" w:rsidR="00330E04" w:rsidRPr="000F6330" w:rsidRDefault="00330E04" w:rsidP="000E7A1E">
            <w:pPr>
              <w:rPr>
                <w:rFonts w:ascii="Arial" w:hAnsi="Arial" w:cs="Arial"/>
                <w:sz w:val="20"/>
                <w:szCs w:val="20"/>
                <w:lang w:val="et-EE"/>
              </w:rPr>
            </w:pPr>
          </w:p>
          <w:p w14:paraId="7CDD0CFC" w14:textId="77777777" w:rsidR="00330E04"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3. Tehnovõrkude ja -rajatiste võimaliku asukoha määramine </w:t>
            </w:r>
          </w:p>
          <w:p w14:paraId="33D487A2" w14:textId="4FE7D930" w:rsidR="00330E04"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3.1. Palume arvestada, et üldjuhul ei ole võimalik juhtida arendusalade sademevett riigitee kraavidesse. See on võimalik vaid põhjendatud juhtudel koostöös Transpordiametiga. </w:t>
            </w:r>
          </w:p>
          <w:p w14:paraId="4E1509A7" w14:textId="3D844FD5" w:rsidR="00330E04"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3.2. Planeeringus vältida tehnovõrkude kavandamist riigitee alusele maale. Riigitee alune maa on riigitee rajatise teenindamiseks ning nõusoleku seda maad kasutada </w:t>
            </w:r>
            <w:r w:rsidRPr="000F6330">
              <w:rPr>
                <w:rFonts w:ascii="Arial" w:hAnsi="Arial" w:cs="Arial"/>
                <w:sz w:val="20"/>
                <w:szCs w:val="20"/>
                <w:lang w:val="et-EE"/>
              </w:rPr>
              <w:lastRenderedPageBreak/>
              <w:t xml:space="preserve">saab Transpordiamet anda vaba ruumi olemasolul. Tehnovõrgu paigaldust tuleb hinnata igakordselt suuremas täpsusastmes geodeetilise alusplaani olemasolul ja menetleda seda kas läbi projekteerimistingimuste või detailplaneeringu. </w:t>
            </w:r>
          </w:p>
          <w:p w14:paraId="23DE82D1" w14:textId="77777777" w:rsidR="00330E04" w:rsidRPr="000F6330" w:rsidRDefault="00330E04" w:rsidP="000E7A1E">
            <w:pPr>
              <w:rPr>
                <w:rFonts w:ascii="Arial" w:hAnsi="Arial" w:cs="Arial"/>
                <w:sz w:val="20"/>
                <w:szCs w:val="20"/>
                <w:lang w:val="et-EE"/>
              </w:rPr>
            </w:pPr>
          </w:p>
          <w:p w14:paraId="20748165" w14:textId="77777777" w:rsidR="00940233" w:rsidRPr="000F6330" w:rsidRDefault="00D154AB" w:rsidP="000E7A1E">
            <w:pPr>
              <w:rPr>
                <w:rFonts w:ascii="Arial" w:hAnsi="Arial" w:cs="Arial"/>
                <w:sz w:val="20"/>
                <w:szCs w:val="20"/>
                <w:lang w:val="et-EE"/>
              </w:rPr>
            </w:pPr>
            <w:r w:rsidRPr="000F6330">
              <w:rPr>
                <w:rFonts w:ascii="Arial" w:hAnsi="Arial" w:cs="Arial"/>
                <w:sz w:val="20"/>
                <w:szCs w:val="20"/>
                <w:lang w:val="et-EE"/>
              </w:rPr>
              <w:t>4. Ettepanekud lähteseisukohtadele ja KSH programmile Transpordiamet on seisukohal, et lähteseisukohad ja KSH programm on valdavalt asjakohane ja piisav. Palume siiski osas 5.</w:t>
            </w:r>
            <w:r w:rsidR="00330E04" w:rsidRPr="000F6330">
              <w:rPr>
                <w:rFonts w:ascii="Arial" w:hAnsi="Arial" w:cs="Arial"/>
                <w:sz w:val="20"/>
                <w:szCs w:val="20"/>
                <w:lang w:val="et-EE"/>
              </w:rPr>
              <w:t xml:space="preserve"> </w:t>
            </w:r>
            <w:r w:rsidRPr="000F6330">
              <w:rPr>
                <w:rFonts w:ascii="Arial" w:hAnsi="Arial" w:cs="Arial"/>
                <w:sz w:val="20"/>
                <w:szCs w:val="20"/>
                <w:lang w:val="et-EE"/>
              </w:rPr>
              <w:t xml:space="preserve">Kaasamine ja koostöö Transpordiametiga koostööd puudutavat lauset korrigeerida ja sõnastada see järgnevalt: „Transpordiobjektidega, sh lennunduse nõuetega arvestamine ning ohutu, mugava ja kiire liiklemiskeskkonna tagamine“. </w:t>
            </w:r>
          </w:p>
          <w:p w14:paraId="55FFF5E2" w14:textId="77777777" w:rsidR="00940233" w:rsidRPr="000F6330" w:rsidRDefault="00940233" w:rsidP="000E7A1E">
            <w:pPr>
              <w:rPr>
                <w:rFonts w:ascii="Arial" w:hAnsi="Arial" w:cs="Arial"/>
                <w:sz w:val="20"/>
                <w:szCs w:val="20"/>
                <w:lang w:val="et-EE"/>
              </w:rPr>
            </w:pPr>
          </w:p>
          <w:p w14:paraId="3766067F" w14:textId="77777777" w:rsidR="00940233" w:rsidRPr="000F6330" w:rsidRDefault="00D154AB" w:rsidP="000E7A1E">
            <w:pPr>
              <w:rPr>
                <w:rFonts w:ascii="Arial" w:hAnsi="Arial" w:cs="Arial"/>
                <w:sz w:val="20"/>
                <w:szCs w:val="20"/>
                <w:lang w:val="et-EE"/>
              </w:rPr>
            </w:pPr>
            <w:r w:rsidRPr="000F6330">
              <w:rPr>
                <w:rFonts w:ascii="Arial" w:hAnsi="Arial" w:cs="Arial"/>
                <w:sz w:val="20"/>
                <w:szCs w:val="20"/>
                <w:lang w:val="et-EE"/>
              </w:rPr>
              <w:t xml:space="preserve">Palume kohalikul omavalitsusel planeeringuala asukoha valikul ettepanekutega arvestada ja teha planeeringu koostamise protsessis sisulist koostööd Transpordiametiga. Ettepanekute mittearvestamist palume sisuliselt põhjendada. </w:t>
            </w:r>
          </w:p>
          <w:p w14:paraId="598497F0" w14:textId="77777777" w:rsidR="009F0EB9" w:rsidRPr="000F6330" w:rsidRDefault="00D154AB" w:rsidP="000E7A1E">
            <w:pPr>
              <w:rPr>
                <w:rFonts w:ascii="Arial" w:hAnsi="Arial" w:cs="Arial"/>
                <w:sz w:val="20"/>
                <w:szCs w:val="20"/>
                <w:lang w:val="et-EE"/>
              </w:rPr>
            </w:pPr>
            <w:r w:rsidRPr="000F6330">
              <w:rPr>
                <w:rFonts w:ascii="Arial" w:hAnsi="Arial" w:cs="Arial"/>
                <w:sz w:val="20"/>
                <w:szCs w:val="20"/>
                <w:lang w:val="et-EE"/>
              </w:rPr>
              <w:t>Oleme valmis vajadusel selgitama ja täpsustama käesoleva kirjaga esitatud ettepanekuid ning</w:t>
            </w:r>
            <w:r w:rsidR="004A741D" w:rsidRPr="000F6330">
              <w:rPr>
                <w:rFonts w:ascii="Arial" w:hAnsi="Arial" w:cs="Arial"/>
                <w:sz w:val="20"/>
                <w:szCs w:val="20"/>
                <w:lang w:val="et-EE"/>
              </w:rPr>
              <w:t xml:space="preserve"> </w:t>
            </w:r>
            <w:r w:rsidR="009F0EB9" w:rsidRPr="000F6330">
              <w:rPr>
                <w:rFonts w:ascii="Arial" w:hAnsi="Arial" w:cs="Arial"/>
                <w:sz w:val="20"/>
                <w:szCs w:val="20"/>
                <w:lang w:val="et-EE"/>
              </w:rPr>
              <w:t xml:space="preserve">koostöös välja töötama kohakeskselt sobivaimaid lahendusi. Küsimuste korral palume pöörduda kirja koostaja poole </w:t>
            </w:r>
            <w:r w:rsidR="00516D5D" w:rsidRPr="000F6330">
              <w:rPr>
                <w:rFonts w:ascii="Arial" w:hAnsi="Arial" w:cs="Arial"/>
                <w:sz w:val="20"/>
                <w:szCs w:val="20"/>
                <w:lang w:val="et-EE"/>
              </w:rPr>
              <w:t>(Marje-</w:t>
            </w:r>
            <w:proofErr w:type="spellStart"/>
            <w:r w:rsidR="00516D5D" w:rsidRPr="000F6330">
              <w:rPr>
                <w:rFonts w:ascii="Arial" w:hAnsi="Arial" w:cs="Arial"/>
                <w:sz w:val="20"/>
                <w:szCs w:val="20"/>
                <w:lang w:val="et-EE"/>
              </w:rPr>
              <w:t>Ly.</w:t>
            </w:r>
            <w:r w:rsidR="004A741D" w:rsidRPr="000F6330">
              <w:rPr>
                <w:rFonts w:ascii="Arial" w:hAnsi="Arial" w:cs="Arial"/>
                <w:sz w:val="20"/>
                <w:szCs w:val="20"/>
                <w:lang w:val="et-EE"/>
              </w:rPr>
              <w:t>R</w:t>
            </w:r>
            <w:r w:rsidR="00516D5D" w:rsidRPr="000F6330">
              <w:rPr>
                <w:rFonts w:ascii="Arial" w:hAnsi="Arial" w:cs="Arial"/>
                <w:sz w:val="20"/>
                <w:szCs w:val="20"/>
                <w:lang w:val="et-EE"/>
              </w:rPr>
              <w:t>ebas</w:t>
            </w:r>
            <w:proofErr w:type="spellEnd"/>
            <w:r w:rsidR="00516D5D" w:rsidRPr="000F6330">
              <w:rPr>
                <w:rFonts w:ascii="Arial" w:hAnsi="Arial" w:cs="Arial"/>
                <w:sz w:val="20"/>
                <w:szCs w:val="20"/>
                <w:lang w:val="et-EE"/>
              </w:rPr>
              <w:t>@</w:t>
            </w:r>
            <w:r w:rsidR="004A741D" w:rsidRPr="000F6330">
              <w:rPr>
                <w:rFonts w:ascii="Arial" w:hAnsi="Arial" w:cs="Arial"/>
                <w:sz w:val="20"/>
                <w:szCs w:val="20"/>
                <w:lang w:val="et-EE"/>
              </w:rPr>
              <w:t xml:space="preserve"> transpordiamet.ee)</w:t>
            </w:r>
            <w:r w:rsidR="009F0EB9" w:rsidRPr="000F6330">
              <w:rPr>
                <w:rFonts w:ascii="Arial" w:hAnsi="Arial" w:cs="Arial"/>
                <w:sz w:val="20"/>
                <w:szCs w:val="20"/>
                <w:lang w:val="et-EE"/>
              </w:rPr>
              <w:t>.</w:t>
            </w:r>
          </w:p>
          <w:p w14:paraId="384209EC" w14:textId="77047FB5" w:rsidR="00122E2A" w:rsidRPr="000F6330" w:rsidRDefault="00122E2A" w:rsidP="000E7A1E">
            <w:pPr>
              <w:rPr>
                <w:rFonts w:ascii="Arial" w:hAnsi="Arial" w:cs="Arial"/>
                <w:sz w:val="20"/>
                <w:szCs w:val="20"/>
                <w:lang w:val="et-EE"/>
              </w:rPr>
            </w:pPr>
          </w:p>
        </w:tc>
        <w:tc>
          <w:tcPr>
            <w:tcW w:w="3906" w:type="dxa"/>
          </w:tcPr>
          <w:p w14:paraId="7F3F024D" w14:textId="6D0743B7" w:rsidR="00E44B6B" w:rsidRPr="000F6330" w:rsidRDefault="00E44B6B" w:rsidP="000E7A1E">
            <w:pPr>
              <w:rPr>
                <w:rFonts w:ascii="Arial" w:hAnsi="Arial" w:cs="Arial"/>
                <w:sz w:val="20"/>
                <w:szCs w:val="20"/>
                <w:lang w:val="et-EE"/>
              </w:rPr>
            </w:pPr>
            <w:r w:rsidRPr="000F6330">
              <w:rPr>
                <w:rFonts w:ascii="Arial" w:hAnsi="Arial" w:cs="Arial"/>
                <w:sz w:val="20"/>
                <w:szCs w:val="20"/>
                <w:lang w:val="et-EE"/>
              </w:rPr>
              <w:lastRenderedPageBreak/>
              <w:t xml:space="preserve">Põhimõtetega arvestatakse eriplaneeringu eelvaliku etapi vajadustest ja täpsusastmest lähtuvalt. LS ja KSHP dokument selle info alusel </w:t>
            </w:r>
            <w:r w:rsidR="00CA79A5" w:rsidRPr="000F6330">
              <w:rPr>
                <w:rFonts w:ascii="Arial" w:hAnsi="Arial" w:cs="Arial"/>
                <w:sz w:val="20"/>
                <w:szCs w:val="20"/>
                <w:lang w:val="et-EE"/>
              </w:rPr>
              <w:t xml:space="preserve">olulist </w:t>
            </w:r>
            <w:r w:rsidRPr="000F6330">
              <w:rPr>
                <w:rFonts w:ascii="Arial" w:hAnsi="Arial" w:cs="Arial"/>
                <w:sz w:val="20"/>
                <w:szCs w:val="20"/>
                <w:lang w:val="et-EE"/>
              </w:rPr>
              <w:t>täiendamist ei vaja.</w:t>
            </w:r>
          </w:p>
          <w:p w14:paraId="22AE7BDC" w14:textId="54EC95A2" w:rsidR="00CA79A5" w:rsidRPr="000F6330" w:rsidRDefault="00CA79A5" w:rsidP="000E7A1E">
            <w:pPr>
              <w:rPr>
                <w:rFonts w:ascii="Arial" w:hAnsi="Arial" w:cs="Arial"/>
                <w:sz w:val="20"/>
                <w:szCs w:val="20"/>
                <w:lang w:val="et-EE"/>
              </w:rPr>
            </w:pPr>
            <w:r w:rsidRPr="000F6330">
              <w:rPr>
                <w:rFonts w:ascii="Arial" w:hAnsi="Arial" w:cs="Arial"/>
                <w:sz w:val="20"/>
                <w:szCs w:val="20"/>
                <w:lang w:val="et-EE"/>
              </w:rPr>
              <w:t>T</w:t>
            </w:r>
            <w:r w:rsidR="00CF7E9A" w:rsidRPr="000F6330">
              <w:rPr>
                <w:rFonts w:ascii="Arial" w:hAnsi="Arial" w:cs="Arial"/>
                <w:sz w:val="20"/>
                <w:szCs w:val="20"/>
                <w:lang w:val="et-EE"/>
              </w:rPr>
              <w:t>ranspordiametiga</w:t>
            </w:r>
            <w:r w:rsidRPr="000F6330">
              <w:rPr>
                <w:rFonts w:ascii="Arial" w:hAnsi="Arial" w:cs="Arial"/>
                <w:sz w:val="20"/>
                <w:szCs w:val="20"/>
                <w:lang w:val="et-EE"/>
              </w:rPr>
              <w:t xml:space="preserve"> koostöö eesmärgi sõnastust korrigeeritakse</w:t>
            </w:r>
            <w:r w:rsidR="00020ECA" w:rsidRPr="000F6330">
              <w:rPr>
                <w:rFonts w:ascii="Arial" w:hAnsi="Arial" w:cs="Arial"/>
                <w:sz w:val="20"/>
                <w:szCs w:val="20"/>
                <w:lang w:val="et-EE"/>
              </w:rPr>
              <w:t xml:space="preserve"> LS ja KSHP</w:t>
            </w:r>
            <w:r w:rsidR="001E0B54" w:rsidRPr="000F6330">
              <w:rPr>
                <w:rFonts w:ascii="Arial" w:hAnsi="Arial" w:cs="Arial"/>
                <w:sz w:val="20"/>
                <w:szCs w:val="20"/>
                <w:lang w:val="et-EE"/>
              </w:rPr>
              <w:t xml:space="preserve"> dokumendis</w:t>
            </w:r>
            <w:r w:rsidRPr="000F6330">
              <w:rPr>
                <w:rFonts w:ascii="Arial" w:hAnsi="Arial" w:cs="Arial"/>
                <w:sz w:val="20"/>
                <w:szCs w:val="20"/>
                <w:lang w:val="et-EE"/>
              </w:rPr>
              <w:t>.</w:t>
            </w:r>
          </w:p>
          <w:p w14:paraId="604DC519" w14:textId="77777777" w:rsidR="00CA79A5" w:rsidRPr="000F6330" w:rsidRDefault="00CA79A5" w:rsidP="000E7A1E">
            <w:pPr>
              <w:rPr>
                <w:rFonts w:ascii="Arial" w:hAnsi="Arial" w:cs="Arial"/>
                <w:sz w:val="20"/>
                <w:szCs w:val="20"/>
                <w:lang w:val="et-EE"/>
              </w:rPr>
            </w:pPr>
          </w:p>
          <w:p w14:paraId="48113BD2" w14:textId="6E91F22E" w:rsidR="00C56E49" w:rsidRPr="000F6330" w:rsidRDefault="00C56E49" w:rsidP="000E7A1E">
            <w:pPr>
              <w:rPr>
                <w:rFonts w:ascii="Arial" w:hAnsi="Arial" w:cs="Arial"/>
                <w:sz w:val="20"/>
                <w:szCs w:val="20"/>
                <w:lang w:val="et-EE"/>
              </w:rPr>
            </w:pPr>
          </w:p>
          <w:p w14:paraId="627654C3" w14:textId="2BDF9F4A" w:rsidR="00C56E49" w:rsidRPr="000F6330" w:rsidRDefault="00C56E49" w:rsidP="000E7A1E">
            <w:pPr>
              <w:rPr>
                <w:rFonts w:ascii="Arial" w:hAnsi="Arial" w:cs="Arial"/>
                <w:sz w:val="20"/>
                <w:szCs w:val="20"/>
                <w:lang w:val="et-EE"/>
              </w:rPr>
            </w:pPr>
          </w:p>
          <w:p w14:paraId="40B4CB53" w14:textId="49C54EC5" w:rsidR="26D2A545" w:rsidRPr="000F6330" w:rsidRDefault="26D2A545" w:rsidP="000E7A1E">
            <w:pPr>
              <w:rPr>
                <w:rFonts w:ascii="Arial" w:hAnsi="Arial" w:cs="Arial"/>
                <w:sz w:val="20"/>
                <w:szCs w:val="20"/>
                <w:lang w:val="et-EE"/>
              </w:rPr>
            </w:pPr>
          </w:p>
          <w:p w14:paraId="6BF477F1" w14:textId="426B3E28" w:rsidR="26D2A545" w:rsidRPr="000F6330" w:rsidRDefault="26D2A545" w:rsidP="000E7A1E">
            <w:pPr>
              <w:rPr>
                <w:rFonts w:ascii="Arial" w:hAnsi="Arial" w:cs="Arial"/>
                <w:sz w:val="20"/>
                <w:szCs w:val="20"/>
                <w:lang w:val="et-EE"/>
              </w:rPr>
            </w:pPr>
          </w:p>
          <w:p w14:paraId="542C9F0C" w14:textId="2BCCDC89" w:rsidR="536A6230" w:rsidRPr="000F6330" w:rsidRDefault="536A6230" w:rsidP="000E7A1E">
            <w:pPr>
              <w:rPr>
                <w:rFonts w:ascii="Arial" w:hAnsi="Arial" w:cs="Arial"/>
                <w:sz w:val="20"/>
                <w:szCs w:val="20"/>
                <w:lang w:val="et-EE"/>
              </w:rPr>
            </w:pPr>
          </w:p>
          <w:p w14:paraId="553E2742" w14:textId="078DC08B" w:rsidR="536A6230" w:rsidRPr="000F6330" w:rsidRDefault="536A6230" w:rsidP="000E7A1E">
            <w:pPr>
              <w:rPr>
                <w:rFonts w:ascii="Arial" w:hAnsi="Arial" w:cs="Arial"/>
                <w:sz w:val="20"/>
                <w:szCs w:val="20"/>
                <w:lang w:val="et-EE"/>
              </w:rPr>
            </w:pPr>
          </w:p>
          <w:p w14:paraId="6D5D91E7" w14:textId="2ADBDE5B" w:rsidR="536A6230" w:rsidRPr="000F6330" w:rsidRDefault="536A6230" w:rsidP="000E7A1E">
            <w:pPr>
              <w:rPr>
                <w:rFonts w:ascii="Arial" w:hAnsi="Arial" w:cs="Arial"/>
                <w:sz w:val="20"/>
                <w:szCs w:val="20"/>
                <w:lang w:val="et-EE"/>
              </w:rPr>
            </w:pPr>
          </w:p>
          <w:p w14:paraId="74B118DA" w14:textId="7CDE625D" w:rsidR="00C56E49" w:rsidRPr="000F6330" w:rsidRDefault="00C56E49" w:rsidP="000E7A1E">
            <w:pPr>
              <w:rPr>
                <w:rFonts w:ascii="Arial" w:hAnsi="Arial" w:cs="Arial"/>
                <w:sz w:val="20"/>
                <w:szCs w:val="20"/>
                <w:lang w:val="et-EE"/>
              </w:rPr>
            </w:pPr>
          </w:p>
          <w:p w14:paraId="069FBFFA" w14:textId="65929440" w:rsidR="00C56E49" w:rsidRPr="000F6330" w:rsidRDefault="00C56E49" w:rsidP="000E7A1E">
            <w:pPr>
              <w:rPr>
                <w:rFonts w:ascii="Arial" w:hAnsi="Arial" w:cs="Arial"/>
                <w:sz w:val="20"/>
                <w:szCs w:val="20"/>
                <w:lang w:val="et-EE"/>
              </w:rPr>
            </w:pPr>
          </w:p>
          <w:p w14:paraId="16224C0D" w14:textId="77777777" w:rsidR="00D5283B" w:rsidRPr="000F6330" w:rsidRDefault="00D5283B" w:rsidP="000E7A1E">
            <w:pPr>
              <w:rPr>
                <w:rFonts w:ascii="Arial" w:hAnsi="Arial" w:cs="Arial"/>
                <w:sz w:val="20"/>
                <w:szCs w:val="20"/>
                <w:lang w:val="et-EE"/>
              </w:rPr>
            </w:pPr>
          </w:p>
          <w:p w14:paraId="02BE3415" w14:textId="77777777" w:rsidR="00D5283B" w:rsidRPr="000F6330" w:rsidRDefault="00D5283B" w:rsidP="000E7A1E">
            <w:pPr>
              <w:rPr>
                <w:rFonts w:ascii="Arial" w:hAnsi="Arial" w:cs="Arial"/>
                <w:sz w:val="20"/>
                <w:szCs w:val="20"/>
                <w:lang w:val="et-EE"/>
              </w:rPr>
            </w:pPr>
          </w:p>
          <w:p w14:paraId="2AF9F884" w14:textId="77777777" w:rsidR="00D5283B" w:rsidRPr="000F6330" w:rsidRDefault="00D5283B" w:rsidP="000E7A1E">
            <w:pPr>
              <w:rPr>
                <w:rFonts w:ascii="Arial" w:hAnsi="Arial" w:cs="Arial"/>
                <w:sz w:val="20"/>
                <w:szCs w:val="20"/>
                <w:lang w:val="et-EE"/>
              </w:rPr>
            </w:pPr>
          </w:p>
          <w:p w14:paraId="20335353" w14:textId="77777777" w:rsidR="00D5283B" w:rsidRPr="000F6330" w:rsidRDefault="00D5283B" w:rsidP="000E7A1E">
            <w:pPr>
              <w:rPr>
                <w:rFonts w:ascii="Arial" w:hAnsi="Arial" w:cs="Arial"/>
                <w:sz w:val="20"/>
                <w:szCs w:val="20"/>
                <w:lang w:val="et-EE"/>
              </w:rPr>
            </w:pPr>
          </w:p>
          <w:p w14:paraId="3B2F2D60" w14:textId="65F2E024" w:rsidR="115ECAF0" w:rsidRPr="000F6330" w:rsidRDefault="115ECAF0" w:rsidP="000E7A1E">
            <w:pPr>
              <w:rPr>
                <w:rFonts w:ascii="Arial" w:hAnsi="Arial" w:cs="Arial"/>
                <w:sz w:val="20"/>
                <w:szCs w:val="20"/>
                <w:lang w:val="et-EE"/>
              </w:rPr>
            </w:pPr>
          </w:p>
          <w:p w14:paraId="6EE17C3C" w14:textId="77777777" w:rsidR="009306AD" w:rsidRPr="000F6330" w:rsidRDefault="009306AD" w:rsidP="000E7A1E">
            <w:pPr>
              <w:rPr>
                <w:rFonts w:ascii="Arial" w:hAnsi="Arial" w:cs="Arial"/>
                <w:sz w:val="20"/>
                <w:szCs w:val="20"/>
                <w:lang w:val="et-EE"/>
              </w:rPr>
            </w:pPr>
          </w:p>
          <w:p w14:paraId="40156207" w14:textId="77777777" w:rsidR="009306AD" w:rsidRPr="000F6330" w:rsidRDefault="009306AD" w:rsidP="000E7A1E">
            <w:pPr>
              <w:rPr>
                <w:rFonts w:ascii="Arial" w:hAnsi="Arial" w:cs="Arial"/>
                <w:sz w:val="20"/>
                <w:szCs w:val="20"/>
                <w:lang w:val="et-EE"/>
              </w:rPr>
            </w:pPr>
          </w:p>
          <w:p w14:paraId="36EEA718" w14:textId="77777777" w:rsidR="009306AD" w:rsidRPr="000F6330" w:rsidRDefault="009306AD" w:rsidP="000E7A1E">
            <w:pPr>
              <w:rPr>
                <w:rFonts w:ascii="Arial" w:hAnsi="Arial" w:cs="Arial"/>
                <w:sz w:val="20"/>
                <w:szCs w:val="20"/>
                <w:lang w:val="et-EE"/>
              </w:rPr>
            </w:pPr>
          </w:p>
          <w:p w14:paraId="4BAE3464" w14:textId="77777777" w:rsidR="009306AD" w:rsidRPr="000F6330" w:rsidRDefault="009306AD" w:rsidP="000E7A1E">
            <w:pPr>
              <w:rPr>
                <w:rFonts w:ascii="Arial" w:hAnsi="Arial" w:cs="Arial"/>
                <w:sz w:val="20"/>
                <w:szCs w:val="20"/>
                <w:lang w:val="et-EE"/>
              </w:rPr>
            </w:pPr>
          </w:p>
          <w:p w14:paraId="68C5E4CF" w14:textId="77777777" w:rsidR="009306AD" w:rsidRPr="000F6330" w:rsidRDefault="009306AD" w:rsidP="000E7A1E">
            <w:pPr>
              <w:rPr>
                <w:rFonts w:ascii="Arial" w:hAnsi="Arial" w:cs="Arial"/>
                <w:sz w:val="20"/>
                <w:szCs w:val="20"/>
                <w:lang w:val="et-EE"/>
              </w:rPr>
            </w:pPr>
          </w:p>
          <w:p w14:paraId="0184FE6C" w14:textId="77777777" w:rsidR="00010BB6" w:rsidRPr="000F6330" w:rsidRDefault="00010BB6" w:rsidP="000E7A1E">
            <w:pPr>
              <w:rPr>
                <w:rFonts w:ascii="Arial" w:hAnsi="Arial" w:cs="Arial"/>
                <w:sz w:val="20"/>
                <w:szCs w:val="20"/>
                <w:lang w:val="et-EE"/>
              </w:rPr>
            </w:pPr>
          </w:p>
          <w:p w14:paraId="26F426A5" w14:textId="310029D4" w:rsidR="536A6230" w:rsidRPr="000F6330" w:rsidRDefault="536A6230" w:rsidP="000E7A1E">
            <w:pPr>
              <w:rPr>
                <w:rFonts w:ascii="Arial" w:hAnsi="Arial" w:cs="Arial"/>
                <w:sz w:val="20"/>
                <w:szCs w:val="20"/>
                <w:lang w:val="et-EE"/>
              </w:rPr>
            </w:pPr>
          </w:p>
          <w:p w14:paraId="2A08EF55" w14:textId="5D825B59" w:rsidR="536A6230" w:rsidRPr="000F6330" w:rsidRDefault="536A6230" w:rsidP="000E7A1E">
            <w:pPr>
              <w:rPr>
                <w:rFonts w:ascii="Arial" w:hAnsi="Arial" w:cs="Arial"/>
                <w:sz w:val="20"/>
                <w:szCs w:val="20"/>
                <w:lang w:val="et-EE"/>
              </w:rPr>
            </w:pPr>
          </w:p>
          <w:p w14:paraId="6FE5E418" w14:textId="0A6CD4D1" w:rsidR="536A6230" w:rsidRPr="000F6330" w:rsidRDefault="536A6230" w:rsidP="000E7A1E">
            <w:pPr>
              <w:rPr>
                <w:rFonts w:ascii="Arial" w:hAnsi="Arial" w:cs="Arial"/>
                <w:sz w:val="20"/>
                <w:szCs w:val="20"/>
                <w:lang w:val="et-EE"/>
              </w:rPr>
            </w:pPr>
          </w:p>
          <w:p w14:paraId="3C4E5B92" w14:textId="76076DCC" w:rsidR="536A6230" w:rsidRPr="000F6330" w:rsidRDefault="536A6230" w:rsidP="000E7A1E">
            <w:pPr>
              <w:rPr>
                <w:rFonts w:ascii="Arial" w:hAnsi="Arial" w:cs="Arial"/>
                <w:sz w:val="20"/>
                <w:szCs w:val="20"/>
                <w:lang w:val="et-EE"/>
              </w:rPr>
            </w:pPr>
          </w:p>
          <w:p w14:paraId="29886F38" w14:textId="70124E14" w:rsidR="536A6230" w:rsidRPr="000F6330" w:rsidRDefault="536A6230" w:rsidP="000E7A1E">
            <w:pPr>
              <w:rPr>
                <w:rFonts w:ascii="Arial" w:hAnsi="Arial" w:cs="Arial"/>
                <w:sz w:val="20"/>
                <w:szCs w:val="20"/>
                <w:lang w:val="et-EE"/>
              </w:rPr>
            </w:pPr>
          </w:p>
          <w:p w14:paraId="1B9F98F0" w14:textId="5019CD35" w:rsidR="536A6230" w:rsidRPr="000F6330" w:rsidRDefault="536A6230" w:rsidP="000E7A1E">
            <w:pPr>
              <w:rPr>
                <w:rFonts w:ascii="Arial" w:hAnsi="Arial" w:cs="Arial"/>
                <w:sz w:val="20"/>
                <w:szCs w:val="20"/>
                <w:lang w:val="et-EE"/>
              </w:rPr>
            </w:pPr>
          </w:p>
          <w:p w14:paraId="7E27152C" w14:textId="31E3F3C1" w:rsidR="536A6230" w:rsidRPr="000F6330" w:rsidRDefault="536A6230" w:rsidP="000E7A1E">
            <w:pPr>
              <w:rPr>
                <w:rFonts w:ascii="Arial" w:hAnsi="Arial" w:cs="Arial"/>
                <w:sz w:val="20"/>
                <w:szCs w:val="20"/>
                <w:lang w:val="et-EE"/>
              </w:rPr>
            </w:pPr>
          </w:p>
          <w:p w14:paraId="3E78CB68" w14:textId="7A9FEE40" w:rsidR="536A6230" w:rsidRPr="000F6330" w:rsidRDefault="536A6230" w:rsidP="000E7A1E">
            <w:pPr>
              <w:rPr>
                <w:rFonts w:ascii="Arial" w:hAnsi="Arial" w:cs="Arial"/>
                <w:sz w:val="20"/>
                <w:szCs w:val="20"/>
                <w:lang w:val="et-EE"/>
              </w:rPr>
            </w:pPr>
          </w:p>
          <w:p w14:paraId="0C740534" w14:textId="56B72B41" w:rsidR="536A6230" w:rsidRPr="000F6330" w:rsidRDefault="536A6230" w:rsidP="000E7A1E">
            <w:pPr>
              <w:rPr>
                <w:rFonts w:ascii="Arial" w:hAnsi="Arial" w:cs="Arial"/>
                <w:sz w:val="20"/>
                <w:szCs w:val="20"/>
                <w:lang w:val="et-EE"/>
              </w:rPr>
            </w:pPr>
          </w:p>
          <w:p w14:paraId="58836A37" w14:textId="277FDE77" w:rsidR="00C016B0" w:rsidRPr="000F6330" w:rsidRDefault="00C016B0" w:rsidP="000E7A1E">
            <w:pPr>
              <w:rPr>
                <w:rFonts w:ascii="Arial" w:hAnsi="Arial" w:cs="Arial"/>
                <w:sz w:val="20"/>
                <w:szCs w:val="20"/>
                <w:lang w:val="et-EE"/>
              </w:rPr>
            </w:pPr>
          </w:p>
        </w:tc>
      </w:tr>
      <w:tr w:rsidR="008E2AD6" w:rsidRPr="000E7A1E" w14:paraId="2E961364" w14:textId="77777777" w:rsidTr="00797D87">
        <w:trPr>
          <w:gridAfter w:val="1"/>
          <w:wAfter w:w="8" w:type="dxa"/>
        </w:trPr>
        <w:tc>
          <w:tcPr>
            <w:tcW w:w="1413" w:type="dxa"/>
          </w:tcPr>
          <w:p w14:paraId="2C4F89C9" w14:textId="15533006" w:rsidR="002368D2" w:rsidRPr="000F6330" w:rsidRDefault="00486805" w:rsidP="000E7A1E">
            <w:pPr>
              <w:pStyle w:val="Pealkiri1"/>
              <w:rPr>
                <w:rFonts w:ascii="Arial" w:hAnsi="Arial" w:cs="Arial"/>
                <w:sz w:val="20"/>
                <w:szCs w:val="20"/>
                <w:lang w:val="et-EE"/>
              </w:rPr>
            </w:pPr>
            <w:bookmarkStart w:id="4" w:name="_Toc167970110"/>
            <w:proofErr w:type="spellStart"/>
            <w:r w:rsidRPr="000F6330">
              <w:rPr>
                <w:rStyle w:val="Pealkiri1Mrk"/>
                <w:rFonts w:ascii="Arial" w:hAnsi="Arial" w:cs="Arial"/>
                <w:sz w:val="20"/>
                <w:szCs w:val="20"/>
              </w:rPr>
              <w:lastRenderedPageBreak/>
              <w:t>Keskkonnaamet</w:t>
            </w:r>
            <w:bookmarkEnd w:id="4"/>
            <w:proofErr w:type="spellEnd"/>
          </w:p>
          <w:p w14:paraId="030DF788" w14:textId="1AD4D313" w:rsidR="00440839" w:rsidRPr="000F6330" w:rsidRDefault="00440839" w:rsidP="000E7A1E">
            <w:pPr>
              <w:rPr>
                <w:rFonts w:ascii="Arial" w:hAnsi="Arial" w:cs="Arial"/>
                <w:sz w:val="20"/>
                <w:szCs w:val="20"/>
                <w:lang w:val="et-EE"/>
              </w:rPr>
            </w:pPr>
            <w:r w:rsidRPr="000F6330">
              <w:rPr>
                <w:rFonts w:ascii="Arial" w:hAnsi="Arial" w:cs="Arial"/>
                <w:sz w:val="20"/>
                <w:szCs w:val="20"/>
                <w:lang w:val="et-EE"/>
              </w:rPr>
              <w:t>14.05.1024</w:t>
            </w:r>
            <w:r w:rsidR="006A10D5" w:rsidRPr="000F6330">
              <w:rPr>
                <w:rFonts w:ascii="Arial" w:hAnsi="Arial" w:cs="Arial"/>
                <w:sz w:val="20"/>
                <w:szCs w:val="20"/>
                <w:lang w:val="et-EE"/>
              </w:rPr>
              <w:t xml:space="preserve"> nr 6-5/24/7313-2</w:t>
            </w:r>
          </w:p>
        </w:tc>
        <w:tc>
          <w:tcPr>
            <w:tcW w:w="7654" w:type="dxa"/>
          </w:tcPr>
          <w:p w14:paraId="7B4BEA8C" w14:textId="244807C0" w:rsidR="00F10982" w:rsidRPr="000F6330" w:rsidRDefault="00144F69" w:rsidP="000E7A1E">
            <w:pPr>
              <w:rPr>
                <w:rFonts w:ascii="Arial" w:hAnsi="Arial" w:cs="Arial"/>
                <w:sz w:val="20"/>
                <w:szCs w:val="20"/>
                <w:lang w:val="et-EE"/>
              </w:rPr>
            </w:pPr>
            <w:r w:rsidRPr="000F6330">
              <w:rPr>
                <w:rFonts w:ascii="Arial" w:hAnsi="Arial" w:cs="Arial"/>
                <w:sz w:val="20"/>
                <w:szCs w:val="20"/>
                <w:lang w:val="et-EE"/>
              </w:rPr>
              <w:t xml:space="preserve">Esitasite Keskkonnaametile 09.04.2024 teate Põhja-Sakala valla </w:t>
            </w:r>
            <w:proofErr w:type="spellStart"/>
            <w:r w:rsidRPr="000F6330">
              <w:rPr>
                <w:rFonts w:ascii="Arial" w:hAnsi="Arial" w:cs="Arial"/>
                <w:sz w:val="20"/>
                <w:szCs w:val="20"/>
                <w:lang w:val="et-EE"/>
              </w:rPr>
              <w:t>Ülde</w:t>
            </w:r>
            <w:proofErr w:type="spellEnd"/>
            <w:r w:rsidRPr="000F6330">
              <w:rPr>
                <w:rFonts w:ascii="Arial" w:hAnsi="Arial" w:cs="Arial"/>
                <w:sz w:val="20"/>
                <w:szCs w:val="20"/>
                <w:lang w:val="et-EE"/>
              </w:rPr>
              <w:t xml:space="preserve"> piirkonna tuuleenergeetika kohaliku omavalitsuse eriplaneeringu lähteseisukohtade ja keskkonnamõju strateegilise hindamise programmi avalikust väljapanekust, mis toimub ajavahemikul 24.04.2024 kuni 23.05.2024. Keskkonnaamet on avalikul väljapanekul oleva dokumendi „Põhja-Sakala valla </w:t>
            </w:r>
            <w:proofErr w:type="spellStart"/>
            <w:r w:rsidRPr="000F6330">
              <w:rPr>
                <w:rFonts w:ascii="Arial" w:hAnsi="Arial" w:cs="Arial"/>
                <w:sz w:val="20"/>
                <w:szCs w:val="20"/>
                <w:lang w:val="et-EE"/>
              </w:rPr>
              <w:t>Ülde</w:t>
            </w:r>
            <w:proofErr w:type="spellEnd"/>
            <w:r w:rsidRPr="000F6330">
              <w:rPr>
                <w:rFonts w:ascii="Arial" w:hAnsi="Arial" w:cs="Arial"/>
                <w:sz w:val="20"/>
                <w:szCs w:val="20"/>
                <w:lang w:val="et-EE"/>
              </w:rPr>
              <w:t xml:space="preserve"> piirkonna tuuleenergeetika kohaliku omavalitsuse eriplaneering. Lähteseisukohad ja KSH programm“ (töö nr 23000096, 15.04.2024, edaspidi KSH programm) läbi vaadanud ja märgime järgmist, millega palume arvestada ning KSH programmi täiendada. </w:t>
            </w:r>
          </w:p>
          <w:p w14:paraId="732593A0" w14:textId="77777777" w:rsidR="00F10982" w:rsidRPr="000F6330" w:rsidRDefault="00F10982" w:rsidP="000E7A1E">
            <w:pPr>
              <w:rPr>
                <w:rFonts w:ascii="Arial" w:hAnsi="Arial" w:cs="Arial"/>
                <w:sz w:val="20"/>
                <w:szCs w:val="20"/>
                <w:lang w:val="et-EE"/>
              </w:rPr>
            </w:pPr>
          </w:p>
          <w:p w14:paraId="37A67DD1" w14:textId="77777777" w:rsidR="001101FE" w:rsidRPr="000F6330" w:rsidRDefault="00144F69" w:rsidP="000E7A1E">
            <w:pPr>
              <w:rPr>
                <w:rFonts w:ascii="Arial" w:hAnsi="Arial" w:cs="Arial"/>
                <w:sz w:val="20"/>
                <w:szCs w:val="20"/>
                <w:lang w:val="et-EE"/>
              </w:rPr>
            </w:pPr>
            <w:r w:rsidRPr="000F6330">
              <w:rPr>
                <w:rFonts w:ascii="Arial" w:hAnsi="Arial" w:cs="Arial"/>
                <w:sz w:val="20"/>
                <w:szCs w:val="20"/>
                <w:lang w:val="et-EE"/>
              </w:rPr>
              <w:t xml:space="preserve">1. KSH programmi lk 9 kohaselt kajastatakse asukoha eelvaliku lähteseisukohtade etapis huvitatud isiku esialgset plaani kavandatavast tuulepargist, millel on kujutatud ka perspektiivsed tuulikute asukohad. Leiame, et tuulikute perspektiivsed asukohad on küll heaks lähtepunktiks, kuid need ei saa planeeringu koostamisel ja mõju hindamisel olla ainsateks aktsepteeritavateks tuulikute asukohtadeks. Planeering tuleb koostada sellisena, et selle elluviimisega kaasnevad mõjud keskkonnale oleks väikseimad ning tuulikute asukohtade määramisel ei saa muude huvide üle prevaleerida huvitatud isiku kokkulepped maaomanikega. </w:t>
            </w:r>
          </w:p>
          <w:p w14:paraId="671D5A6F" w14:textId="77777777" w:rsidR="001101FE" w:rsidRPr="000F6330" w:rsidRDefault="001101FE" w:rsidP="000E7A1E">
            <w:pPr>
              <w:rPr>
                <w:rFonts w:ascii="Arial" w:hAnsi="Arial" w:cs="Arial"/>
                <w:sz w:val="20"/>
                <w:szCs w:val="20"/>
                <w:lang w:val="et-EE"/>
              </w:rPr>
            </w:pPr>
          </w:p>
          <w:p w14:paraId="202CCAB6" w14:textId="77777777" w:rsidR="001101FE" w:rsidRPr="000F6330" w:rsidRDefault="00144F69" w:rsidP="000E7A1E">
            <w:pPr>
              <w:rPr>
                <w:rFonts w:ascii="Arial" w:hAnsi="Arial" w:cs="Arial"/>
                <w:sz w:val="20"/>
                <w:szCs w:val="20"/>
                <w:lang w:val="et-EE"/>
              </w:rPr>
            </w:pPr>
            <w:r w:rsidRPr="000F6330">
              <w:rPr>
                <w:rFonts w:ascii="Arial" w:hAnsi="Arial" w:cs="Arial"/>
                <w:sz w:val="20"/>
                <w:szCs w:val="20"/>
                <w:lang w:val="et-EE"/>
              </w:rPr>
              <w:t xml:space="preserve">2. KSH programmi lk 19 on märgitud puhvervööndid linnuliigi püsielupaigast või kaitstaval alal asuvast pesapaigast/elupaigast. Palume lisada ka väike-konnakotka, kelle elupaigast tuleks sarnaselt merikotkaga arvestada üldreeglina 2000 m ulatusega puhvriga. </w:t>
            </w:r>
            <w:proofErr w:type="spellStart"/>
            <w:r w:rsidRPr="000F6330">
              <w:rPr>
                <w:rFonts w:ascii="Arial" w:hAnsi="Arial" w:cs="Arial"/>
                <w:sz w:val="20"/>
                <w:szCs w:val="20"/>
                <w:lang w:val="et-EE"/>
              </w:rPr>
              <w:t>Kurnuvere</w:t>
            </w:r>
            <w:proofErr w:type="spellEnd"/>
            <w:r w:rsidRPr="000F6330">
              <w:rPr>
                <w:rFonts w:ascii="Arial" w:hAnsi="Arial" w:cs="Arial"/>
                <w:sz w:val="20"/>
                <w:szCs w:val="20"/>
                <w:lang w:val="et-EE"/>
              </w:rPr>
              <w:t xml:space="preserve"> väikekonnakotka püsielupaiga (KLO3001069) pesapaigad paiknevad perspektiivse tuuleala piirist mõnevõrra lähemal, samas tuulikute aktsepteeritav kaugus püsielupaigast selgub keskkonnamõju strateegilise hindamise käigus. </w:t>
            </w:r>
          </w:p>
          <w:p w14:paraId="75444159" w14:textId="77777777" w:rsidR="001101FE" w:rsidRPr="000F6330" w:rsidRDefault="001101FE" w:rsidP="000E7A1E">
            <w:pPr>
              <w:rPr>
                <w:rFonts w:ascii="Arial" w:hAnsi="Arial" w:cs="Arial"/>
                <w:sz w:val="20"/>
                <w:szCs w:val="20"/>
                <w:lang w:val="et-EE"/>
              </w:rPr>
            </w:pPr>
          </w:p>
          <w:p w14:paraId="313F8CEC" w14:textId="77777777" w:rsidR="002368D2" w:rsidRPr="000F6330" w:rsidRDefault="00144F69" w:rsidP="000E7A1E">
            <w:pPr>
              <w:rPr>
                <w:rFonts w:ascii="Arial" w:hAnsi="Arial" w:cs="Arial"/>
                <w:sz w:val="20"/>
                <w:szCs w:val="20"/>
                <w:lang w:val="et-EE"/>
              </w:rPr>
            </w:pPr>
            <w:r w:rsidRPr="000F6330">
              <w:rPr>
                <w:rFonts w:ascii="Arial" w:hAnsi="Arial" w:cs="Arial"/>
                <w:sz w:val="20"/>
                <w:szCs w:val="20"/>
                <w:lang w:val="et-EE"/>
              </w:rPr>
              <w:t xml:space="preserve">3. KSH programmi lk 19 on esitatud asukoha eelvaliku kriteeriumina 2000 m puhvervöönd ümber tiheasustusalade. Samas lk 15 on märgitud, et Põhja-Sakala valla üldplaneeringus toodud 1500 m puhvervöönd elu- ja ühiskondlike hoonete ümber pole põhjendatud ja seda vähendatakse 1000 meetrini. Palume täpsustada, millega on põhjendatud 2000 m puhver tiheasustusalade ümber? Märgime, et ka 1000 m puhver elu- ja ühiskondlike hoonete ümber pole põhjendatud, kuna enamiku tänapäevaste elektrituulikute müra on juba 750 m kaugusel normikohane, samas on kiiduväärne, et on mainitud võimalus </w:t>
            </w:r>
            <w:proofErr w:type="spellStart"/>
            <w:r w:rsidRPr="000F6330">
              <w:rPr>
                <w:rFonts w:ascii="Arial" w:hAnsi="Arial" w:cs="Arial"/>
                <w:sz w:val="20"/>
                <w:szCs w:val="20"/>
                <w:lang w:val="et-EE"/>
              </w:rPr>
              <w:t>tuugeni</w:t>
            </w:r>
            <w:proofErr w:type="spellEnd"/>
            <w:r w:rsidRPr="000F6330">
              <w:rPr>
                <w:rFonts w:ascii="Arial" w:hAnsi="Arial" w:cs="Arial"/>
                <w:sz w:val="20"/>
                <w:szCs w:val="20"/>
                <w:lang w:val="et-EE"/>
              </w:rPr>
              <w:t xml:space="preserve"> rajamiseks elu- ja ühiskondlikele hoonetele lähemale, kui on olemas vastavad kokkulepped ja täidetud müranormid.</w:t>
            </w:r>
          </w:p>
          <w:p w14:paraId="2AF55864" w14:textId="77777777" w:rsidR="00BF0A00" w:rsidRPr="000F6330" w:rsidRDefault="00BF0A00" w:rsidP="000E7A1E">
            <w:pPr>
              <w:rPr>
                <w:rFonts w:ascii="Arial" w:hAnsi="Arial" w:cs="Arial"/>
                <w:sz w:val="20"/>
                <w:szCs w:val="20"/>
                <w:lang w:val="et-EE"/>
              </w:rPr>
            </w:pPr>
          </w:p>
          <w:p w14:paraId="6AED707F" w14:textId="43672C0E" w:rsidR="00BF0A00" w:rsidRPr="000F6330" w:rsidRDefault="00BF0A00" w:rsidP="000E7A1E">
            <w:pPr>
              <w:rPr>
                <w:rFonts w:ascii="Arial" w:hAnsi="Arial" w:cs="Arial"/>
                <w:sz w:val="20"/>
                <w:szCs w:val="20"/>
                <w:lang w:val="et-EE"/>
              </w:rPr>
            </w:pPr>
            <w:r w:rsidRPr="000F6330">
              <w:rPr>
                <w:rFonts w:ascii="Arial" w:hAnsi="Arial" w:cs="Arial"/>
                <w:sz w:val="20"/>
                <w:szCs w:val="20"/>
                <w:lang w:val="et-EE"/>
              </w:rPr>
              <w:t xml:space="preserve">4. KSH programmi lk 20 on sätestatud Põhja-Sakala valla üldplaneeringu tingimustest lähtuvalt avalike teede puhvertsooniks 1,5x(H+D), kus H on tuuliku masti kõrgus ja D tiiviku diameeter. Tõenäoliselt on üldplaneeringus tuginetud </w:t>
            </w:r>
            <w:r w:rsidRPr="000F6330">
              <w:rPr>
                <w:rFonts w:ascii="Arial" w:hAnsi="Arial" w:cs="Arial"/>
                <w:sz w:val="20"/>
                <w:szCs w:val="20"/>
                <w:lang w:val="et-EE"/>
              </w:rPr>
              <w:lastRenderedPageBreak/>
              <w:t xml:space="preserve">ehitusseadustiku alusel kehtestatud tee projekteerimise normidele. Märgime, et nõue on vananenud ja 25.11.2023 jõustunud Kliimaministri määruse nr 71 „Tee projekteerimise normid“ § 63 lõike 5 alusel määratakse elektrituuliku vähim kaugus teekatte servast valemiga H+0,5D. Soovituslik on ka käesolevas eriplaneeringus teede puhvertsoon kehtiva õigusaktiga ühtlustada. </w:t>
            </w:r>
          </w:p>
          <w:p w14:paraId="057465AA" w14:textId="77777777" w:rsidR="00BF0A00" w:rsidRPr="000F6330" w:rsidRDefault="00BF0A00" w:rsidP="000E7A1E">
            <w:pPr>
              <w:rPr>
                <w:rFonts w:ascii="Arial" w:hAnsi="Arial" w:cs="Arial"/>
                <w:sz w:val="20"/>
                <w:szCs w:val="20"/>
                <w:lang w:val="et-EE"/>
              </w:rPr>
            </w:pPr>
          </w:p>
          <w:p w14:paraId="259B6AE2" w14:textId="502DC99E" w:rsidR="000079CE" w:rsidRPr="000F6330" w:rsidRDefault="00BF0A00" w:rsidP="000E7A1E">
            <w:pPr>
              <w:rPr>
                <w:rFonts w:ascii="Arial" w:hAnsi="Arial" w:cs="Arial"/>
                <w:sz w:val="20"/>
                <w:szCs w:val="20"/>
                <w:lang w:val="et-EE"/>
              </w:rPr>
            </w:pPr>
            <w:r w:rsidRPr="000F6330">
              <w:rPr>
                <w:rFonts w:ascii="Arial" w:hAnsi="Arial" w:cs="Arial"/>
                <w:sz w:val="20"/>
                <w:szCs w:val="20"/>
                <w:lang w:val="et-EE"/>
              </w:rPr>
              <w:t xml:space="preserve">5. KSH programmi lk 23 märgitakse: „Töö läbiviimisel tuginetakse eelkõige olemasolevatele andmetele: asjakohastele riiklikele andmebaasidele, seirete ja uuringute tulemustele, (teadus)kirjandusele ning eksperthinnangutele... Vajadusel toimub piirkonnaga tutvumine looduses. Asukoha eelvaliku etapi koostamiseks läbiviidavate uuringute ja eksperthinnangute lühikirjeldus on toodud </w:t>
            </w:r>
            <w:proofErr w:type="spellStart"/>
            <w:r w:rsidRPr="000F6330">
              <w:rPr>
                <w:rFonts w:ascii="Arial" w:hAnsi="Arial" w:cs="Arial"/>
                <w:sz w:val="20"/>
                <w:szCs w:val="20"/>
                <w:lang w:val="et-EE"/>
              </w:rPr>
              <w:t>ptk-s</w:t>
            </w:r>
            <w:proofErr w:type="spellEnd"/>
            <w:r w:rsidRPr="000F6330">
              <w:rPr>
                <w:rFonts w:ascii="Arial" w:hAnsi="Arial" w:cs="Arial"/>
                <w:sz w:val="20"/>
                <w:szCs w:val="20"/>
                <w:lang w:val="et-EE"/>
              </w:rPr>
              <w:t xml:space="preserve"> 1.8.“ Ptk-s 1.8 on läbiviidavate uuringute maht ja metoodika kirjeldatud väga üldiselt, looduskeskkonnaga seonduvalt ei ole kindlasti võimalik piirduda vaid olemasolevate andmetega, tingimata on vajalikud väliuuringud. Keskkonnaamet on oma 20.02.2024 kirjas nr 6-5/23/14270-3 toonud välja kõik hetkel teadaolevad olulisemad linnustikuga seotud teemad. Lisaks on toodud välja ka põhimõte, et arusaamatuste vältimiseks tuleks enne uuringu tellimist täpne metoodika kooskõlastada Keskkonnaametiga. Parim koht selle põhimõtte rakendamiseks võiks olla KSH programm. </w:t>
            </w:r>
          </w:p>
          <w:p w14:paraId="41BEA533" w14:textId="77777777" w:rsidR="000079CE" w:rsidRPr="000F6330" w:rsidRDefault="000079CE" w:rsidP="000E7A1E">
            <w:pPr>
              <w:rPr>
                <w:rFonts w:ascii="Arial" w:hAnsi="Arial" w:cs="Arial"/>
                <w:sz w:val="20"/>
                <w:szCs w:val="20"/>
                <w:lang w:val="et-EE"/>
              </w:rPr>
            </w:pPr>
          </w:p>
          <w:p w14:paraId="3ABCCF0A" w14:textId="77777777" w:rsidR="00495AA8" w:rsidRPr="000F6330" w:rsidRDefault="00495AA8" w:rsidP="000E7A1E">
            <w:pPr>
              <w:rPr>
                <w:rFonts w:ascii="Arial" w:hAnsi="Arial" w:cs="Arial"/>
                <w:sz w:val="20"/>
                <w:szCs w:val="20"/>
                <w:lang w:val="et-EE"/>
              </w:rPr>
            </w:pPr>
          </w:p>
          <w:p w14:paraId="01FF0DC4" w14:textId="77777777" w:rsidR="00495AA8" w:rsidRPr="000F6330" w:rsidRDefault="00495AA8" w:rsidP="000E7A1E">
            <w:pPr>
              <w:rPr>
                <w:rFonts w:ascii="Arial" w:hAnsi="Arial" w:cs="Arial"/>
                <w:sz w:val="20"/>
                <w:szCs w:val="20"/>
                <w:lang w:val="et-EE"/>
              </w:rPr>
            </w:pPr>
          </w:p>
          <w:p w14:paraId="49126297" w14:textId="77777777" w:rsidR="00495AA8" w:rsidRPr="000F6330" w:rsidRDefault="00495AA8" w:rsidP="000E7A1E">
            <w:pPr>
              <w:rPr>
                <w:rFonts w:ascii="Arial" w:hAnsi="Arial" w:cs="Arial"/>
                <w:sz w:val="20"/>
                <w:szCs w:val="20"/>
                <w:lang w:val="et-EE"/>
              </w:rPr>
            </w:pPr>
          </w:p>
          <w:p w14:paraId="4DE3C053" w14:textId="77777777" w:rsidR="00495AA8" w:rsidRPr="000F6330" w:rsidRDefault="00495AA8" w:rsidP="000E7A1E">
            <w:pPr>
              <w:rPr>
                <w:rFonts w:ascii="Arial" w:hAnsi="Arial" w:cs="Arial"/>
                <w:sz w:val="20"/>
                <w:szCs w:val="20"/>
                <w:lang w:val="et-EE"/>
              </w:rPr>
            </w:pPr>
          </w:p>
          <w:p w14:paraId="3F461868" w14:textId="77777777" w:rsidR="00495AA8" w:rsidRPr="000F6330" w:rsidRDefault="00495AA8" w:rsidP="000E7A1E">
            <w:pPr>
              <w:rPr>
                <w:rFonts w:ascii="Arial" w:hAnsi="Arial" w:cs="Arial"/>
                <w:sz w:val="20"/>
                <w:szCs w:val="20"/>
                <w:lang w:val="et-EE"/>
              </w:rPr>
            </w:pPr>
          </w:p>
          <w:p w14:paraId="77F1C199" w14:textId="68A656F5" w:rsidR="000079CE" w:rsidRPr="000F6330" w:rsidRDefault="00BF0A00" w:rsidP="000E7A1E">
            <w:pPr>
              <w:rPr>
                <w:rFonts w:ascii="Arial" w:hAnsi="Arial" w:cs="Arial"/>
                <w:sz w:val="20"/>
                <w:szCs w:val="20"/>
                <w:lang w:val="et-EE"/>
              </w:rPr>
            </w:pPr>
            <w:r w:rsidRPr="000F6330">
              <w:rPr>
                <w:rFonts w:ascii="Arial" w:hAnsi="Arial" w:cs="Arial"/>
                <w:sz w:val="20"/>
                <w:szCs w:val="20"/>
                <w:lang w:val="et-EE"/>
              </w:rPr>
              <w:t xml:space="preserve">6. KSH programmi lk 21, 39 kohaselt mõju hindamise raames on kavandatud käsitleda metsise elupaikade sidusust tagavaid alasid (lähtudes muu hulgas EOÜ ja Kotkaklubi töös „Maismaalinnustiku analüüs“ kujutatud metsise elupaikade vahelisest ühenduskoridorist). Märgime, et sellega tuleb arvestada ka </w:t>
            </w:r>
            <w:proofErr w:type="spellStart"/>
            <w:r w:rsidRPr="000F6330">
              <w:rPr>
                <w:rFonts w:ascii="Arial" w:hAnsi="Arial" w:cs="Arial"/>
                <w:sz w:val="20"/>
                <w:szCs w:val="20"/>
                <w:lang w:val="et-EE"/>
              </w:rPr>
              <w:t>Parika</w:t>
            </w:r>
            <w:proofErr w:type="spellEnd"/>
            <w:r w:rsidRPr="000F6330">
              <w:rPr>
                <w:rFonts w:ascii="Arial" w:hAnsi="Arial" w:cs="Arial"/>
                <w:sz w:val="20"/>
                <w:szCs w:val="20"/>
                <w:lang w:val="et-EE"/>
              </w:rPr>
              <w:t xml:space="preserve"> linnualaga seotud Natura hindamisel, kuna metsis on </w:t>
            </w:r>
            <w:proofErr w:type="spellStart"/>
            <w:r w:rsidRPr="000F6330">
              <w:rPr>
                <w:rFonts w:ascii="Arial" w:hAnsi="Arial" w:cs="Arial"/>
                <w:sz w:val="20"/>
                <w:szCs w:val="20"/>
                <w:lang w:val="et-EE"/>
              </w:rPr>
              <w:t>Parika</w:t>
            </w:r>
            <w:proofErr w:type="spellEnd"/>
            <w:r w:rsidRPr="000F6330">
              <w:rPr>
                <w:rFonts w:ascii="Arial" w:hAnsi="Arial" w:cs="Arial"/>
                <w:sz w:val="20"/>
                <w:szCs w:val="20"/>
                <w:lang w:val="et-EE"/>
              </w:rPr>
              <w:t xml:space="preserve"> linnuala kaitse-eesmärgiks olev liik. Juhime tähelepanu, et EOÜ üle-eestilise maismaalinnustiku analüüsi kohaselt läbib tuulepargiks planeeritud ala metsise siirdekoridor, mis ühendab Parika2, </w:t>
            </w:r>
            <w:proofErr w:type="spellStart"/>
            <w:r w:rsidRPr="000F6330">
              <w:rPr>
                <w:rFonts w:ascii="Arial" w:hAnsi="Arial" w:cs="Arial"/>
                <w:sz w:val="20"/>
                <w:szCs w:val="20"/>
                <w:lang w:val="et-EE"/>
              </w:rPr>
              <w:t>Parika</w:t>
            </w:r>
            <w:proofErr w:type="spellEnd"/>
            <w:r w:rsidRPr="000F6330">
              <w:rPr>
                <w:rFonts w:ascii="Arial" w:hAnsi="Arial" w:cs="Arial"/>
                <w:sz w:val="20"/>
                <w:szCs w:val="20"/>
                <w:lang w:val="et-EE"/>
              </w:rPr>
              <w:t xml:space="preserve"> 3, Särgala, </w:t>
            </w:r>
            <w:proofErr w:type="spellStart"/>
            <w:r w:rsidRPr="000F6330">
              <w:rPr>
                <w:rFonts w:ascii="Arial" w:hAnsi="Arial" w:cs="Arial"/>
                <w:sz w:val="20"/>
                <w:szCs w:val="20"/>
                <w:lang w:val="et-EE"/>
              </w:rPr>
              <w:t>Jamsu</w:t>
            </w:r>
            <w:proofErr w:type="spellEnd"/>
            <w:r w:rsidRPr="000F6330">
              <w:rPr>
                <w:rFonts w:ascii="Arial" w:hAnsi="Arial" w:cs="Arial"/>
                <w:sz w:val="20"/>
                <w:szCs w:val="20"/>
                <w:lang w:val="et-EE"/>
              </w:rPr>
              <w:t xml:space="preserve"> metsisemänge Võhmast läände jäävate metsise elupaikadega. </w:t>
            </w:r>
          </w:p>
          <w:p w14:paraId="73EFEFF9" w14:textId="77777777" w:rsidR="000079CE" w:rsidRPr="000F6330" w:rsidRDefault="000079CE" w:rsidP="000E7A1E">
            <w:pPr>
              <w:rPr>
                <w:rFonts w:ascii="Arial" w:hAnsi="Arial" w:cs="Arial"/>
                <w:sz w:val="20"/>
                <w:szCs w:val="20"/>
                <w:lang w:val="et-EE"/>
              </w:rPr>
            </w:pPr>
          </w:p>
          <w:p w14:paraId="6E990DEE" w14:textId="079C90BD" w:rsidR="000079CE" w:rsidRPr="000F6330" w:rsidRDefault="00BF0A00" w:rsidP="000E7A1E">
            <w:pPr>
              <w:rPr>
                <w:rFonts w:ascii="Arial" w:hAnsi="Arial" w:cs="Arial"/>
                <w:sz w:val="20"/>
                <w:szCs w:val="20"/>
                <w:lang w:val="et-EE"/>
              </w:rPr>
            </w:pPr>
            <w:r w:rsidRPr="000F6330">
              <w:rPr>
                <w:rFonts w:ascii="Arial" w:hAnsi="Arial" w:cs="Arial"/>
                <w:sz w:val="20"/>
                <w:szCs w:val="20"/>
                <w:lang w:val="et-EE"/>
              </w:rPr>
              <w:t xml:space="preserve">7. KSH programmi lk 40 kohaselt selgitatakse taristuobjektidega seonduv mõju kõrge bioloogilise mitmekesisusega aladele, elupaigatüüpidele ning </w:t>
            </w:r>
            <w:proofErr w:type="spellStart"/>
            <w:r w:rsidRPr="000F6330">
              <w:rPr>
                <w:rFonts w:ascii="Arial" w:hAnsi="Arial" w:cs="Arial"/>
                <w:sz w:val="20"/>
                <w:szCs w:val="20"/>
                <w:lang w:val="et-EE"/>
              </w:rPr>
              <w:t>vääriselupaikadele</w:t>
            </w:r>
            <w:proofErr w:type="spellEnd"/>
            <w:r w:rsidRPr="000F6330">
              <w:rPr>
                <w:rFonts w:ascii="Arial" w:hAnsi="Arial" w:cs="Arial"/>
                <w:sz w:val="20"/>
                <w:szCs w:val="20"/>
                <w:lang w:val="et-EE"/>
              </w:rPr>
              <w:t xml:space="preserve"> välja KSH aruande koostamisel. Peatükis 1.8, milles on loetletud vajalikud uuringud ja eksperthinnangud, ei ole taimekoosluste või kaitstavate taimeliikidega seotud uuringuid nimetatud. Leiame, et kavandades taristuobjekte </w:t>
            </w:r>
            <w:r w:rsidRPr="000F6330">
              <w:rPr>
                <w:rFonts w:ascii="Arial" w:hAnsi="Arial" w:cs="Arial"/>
                <w:sz w:val="20"/>
                <w:szCs w:val="20"/>
                <w:lang w:val="et-EE"/>
              </w:rPr>
              <w:lastRenderedPageBreak/>
              <w:t xml:space="preserve">kõrge bioloogilise mitmekesisusega aladele, kus võib eeldada kaitsealuste taimede ja seene-, sambla- või samblikuliikide esinemist, tuleb neil aladel viia läbi ka taimestiku inventuurid. Kogu arendusala lausaline inventeerimine ei ole vajalik. </w:t>
            </w:r>
          </w:p>
          <w:p w14:paraId="3D38DE0E" w14:textId="77777777" w:rsidR="000079CE" w:rsidRPr="000F6330" w:rsidRDefault="000079CE" w:rsidP="000E7A1E">
            <w:pPr>
              <w:rPr>
                <w:rFonts w:ascii="Arial" w:hAnsi="Arial" w:cs="Arial"/>
                <w:sz w:val="20"/>
                <w:szCs w:val="20"/>
                <w:lang w:val="et-EE"/>
              </w:rPr>
            </w:pPr>
          </w:p>
          <w:p w14:paraId="54BDD443" w14:textId="77777777" w:rsidR="000079CE" w:rsidRPr="000F6330" w:rsidRDefault="00BF0A00" w:rsidP="000E7A1E">
            <w:pPr>
              <w:rPr>
                <w:rFonts w:ascii="Arial" w:hAnsi="Arial" w:cs="Arial"/>
                <w:sz w:val="20"/>
                <w:szCs w:val="20"/>
                <w:lang w:val="et-EE"/>
              </w:rPr>
            </w:pPr>
            <w:r w:rsidRPr="000F6330">
              <w:rPr>
                <w:rFonts w:ascii="Arial" w:hAnsi="Arial" w:cs="Arial"/>
                <w:sz w:val="20"/>
                <w:szCs w:val="20"/>
                <w:lang w:val="et-EE"/>
              </w:rPr>
              <w:t xml:space="preserve">8. KSH programmi lk 41 märgitakse: „Tuulikuplatsidel ja muudel avatud aladel kujunevad avakooslused pakuvad omakorda elupaiku linnuliikidele, kes metsamaastikus reeglina ei pesitse või teevad seda ajutiselt lageraiealadel“. Juhime tähelepanu, et väide on küll tõene, kuid eirab tõika, et raadamise tõttu metsalindude elupaik kaob ja mitmetele liikidele, näiteks </w:t>
            </w:r>
            <w:proofErr w:type="spellStart"/>
            <w:r w:rsidRPr="000F6330">
              <w:rPr>
                <w:rFonts w:ascii="Arial" w:hAnsi="Arial" w:cs="Arial"/>
                <w:sz w:val="20"/>
                <w:szCs w:val="20"/>
                <w:lang w:val="et-EE"/>
              </w:rPr>
              <w:t>suluspesitsejatele</w:t>
            </w:r>
            <w:proofErr w:type="spellEnd"/>
            <w:r w:rsidRPr="000F6330">
              <w:rPr>
                <w:rFonts w:ascii="Arial" w:hAnsi="Arial" w:cs="Arial"/>
                <w:sz w:val="20"/>
                <w:szCs w:val="20"/>
                <w:lang w:val="et-EE"/>
              </w:rPr>
              <w:t xml:space="preserve">, jäädavalt. Arvestades metsalinnustiku arvukuse langust, on metsamaastikel toimuvad arendused, eelkõige raadamisega seonduv, teravdatud tähelepanu all. Võimalike negatiivsete mõjude leevendamist (tehisõõnsused, surnud puutüvede lisamine ümbruskonda vms) oleks asjakohane arutada linnustiku-uuringut tegeva eksperdiga. </w:t>
            </w:r>
          </w:p>
          <w:p w14:paraId="341F2F20" w14:textId="77777777" w:rsidR="000079CE" w:rsidRPr="000F6330" w:rsidRDefault="000079CE" w:rsidP="000E7A1E">
            <w:pPr>
              <w:rPr>
                <w:rFonts w:ascii="Arial" w:hAnsi="Arial" w:cs="Arial"/>
                <w:sz w:val="20"/>
                <w:szCs w:val="20"/>
                <w:lang w:val="et-EE"/>
              </w:rPr>
            </w:pPr>
          </w:p>
          <w:p w14:paraId="350A7526" w14:textId="77777777" w:rsidR="00BF0A00" w:rsidRPr="000F6330" w:rsidRDefault="00BF0A00" w:rsidP="000E7A1E">
            <w:pPr>
              <w:rPr>
                <w:rFonts w:ascii="Arial" w:hAnsi="Arial" w:cs="Arial"/>
                <w:sz w:val="20"/>
                <w:szCs w:val="20"/>
                <w:lang w:val="et-EE"/>
              </w:rPr>
            </w:pPr>
            <w:r w:rsidRPr="000F6330">
              <w:rPr>
                <w:rFonts w:ascii="Arial" w:hAnsi="Arial" w:cs="Arial"/>
                <w:sz w:val="20"/>
                <w:szCs w:val="20"/>
                <w:lang w:val="et-EE"/>
              </w:rPr>
              <w:t xml:space="preserve">9. KSH programmi lk 44 toodu osas leiame, et võrreldes konkreetse tuuliku vundamendi rajamisega avaldab veerežiimile suuremat mõju tuulikupargi sisese </w:t>
            </w:r>
            <w:proofErr w:type="spellStart"/>
            <w:r w:rsidRPr="000F6330">
              <w:rPr>
                <w:rFonts w:ascii="Arial" w:hAnsi="Arial" w:cs="Arial"/>
                <w:sz w:val="20"/>
                <w:szCs w:val="20"/>
                <w:lang w:val="et-EE"/>
              </w:rPr>
              <w:t>teedevõrgustiku</w:t>
            </w:r>
            <w:proofErr w:type="spellEnd"/>
            <w:r w:rsidRPr="000F6330">
              <w:rPr>
                <w:rFonts w:ascii="Arial" w:hAnsi="Arial" w:cs="Arial"/>
                <w:sz w:val="20"/>
                <w:szCs w:val="20"/>
                <w:lang w:val="et-EE"/>
              </w:rPr>
              <w:t xml:space="preserve"> rajamine, kui sellega kaasneb täiendav kuivendussüsteemide ehitamine või ümberehitamine. Palume arvestada, et nende ehitiste mõjud vajavad samuti töös käsitlemist.</w:t>
            </w:r>
          </w:p>
          <w:p w14:paraId="49DDD760" w14:textId="00A901CC" w:rsidR="0085340C" w:rsidRPr="000F6330" w:rsidRDefault="0085340C" w:rsidP="000E7A1E">
            <w:pPr>
              <w:rPr>
                <w:rFonts w:ascii="Arial" w:hAnsi="Arial" w:cs="Arial"/>
                <w:sz w:val="20"/>
                <w:szCs w:val="20"/>
                <w:lang w:val="et-EE"/>
              </w:rPr>
            </w:pPr>
          </w:p>
        </w:tc>
        <w:tc>
          <w:tcPr>
            <w:tcW w:w="3906" w:type="dxa"/>
          </w:tcPr>
          <w:p w14:paraId="26C8BC24" w14:textId="77777777" w:rsidR="002368D2" w:rsidRPr="000F6330" w:rsidRDefault="002368D2" w:rsidP="000E7A1E">
            <w:pPr>
              <w:rPr>
                <w:rFonts w:ascii="Arial" w:hAnsi="Arial" w:cs="Arial"/>
                <w:sz w:val="20"/>
                <w:szCs w:val="20"/>
                <w:lang w:val="et-EE"/>
              </w:rPr>
            </w:pPr>
          </w:p>
          <w:p w14:paraId="0EF0BC1E" w14:textId="77777777" w:rsidR="00684BBE" w:rsidRPr="000F6330" w:rsidRDefault="00684BBE" w:rsidP="000E7A1E">
            <w:pPr>
              <w:rPr>
                <w:rFonts w:ascii="Arial" w:hAnsi="Arial" w:cs="Arial"/>
                <w:sz w:val="20"/>
                <w:szCs w:val="20"/>
                <w:lang w:val="et-EE"/>
              </w:rPr>
            </w:pPr>
          </w:p>
          <w:p w14:paraId="3892EF2B" w14:textId="77777777" w:rsidR="00684BBE" w:rsidRPr="000F6330" w:rsidRDefault="00684BBE" w:rsidP="000E7A1E">
            <w:pPr>
              <w:rPr>
                <w:rFonts w:ascii="Arial" w:hAnsi="Arial" w:cs="Arial"/>
                <w:sz w:val="20"/>
                <w:szCs w:val="20"/>
                <w:lang w:val="et-EE"/>
              </w:rPr>
            </w:pPr>
          </w:p>
          <w:p w14:paraId="0491E600" w14:textId="77777777" w:rsidR="00684BBE" w:rsidRPr="000F6330" w:rsidRDefault="00684BBE" w:rsidP="000E7A1E">
            <w:pPr>
              <w:rPr>
                <w:rFonts w:ascii="Arial" w:hAnsi="Arial" w:cs="Arial"/>
                <w:sz w:val="20"/>
                <w:szCs w:val="20"/>
                <w:lang w:val="et-EE"/>
              </w:rPr>
            </w:pPr>
          </w:p>
          <w:p w14:paraId="38F473A1" w14:textId="77777777" w:rsidR="00684BBE" w:rsidRPr="000F6330" w:rsidRDefault="00684BBE" w:rsidP="000E7A1E">
            <w:pPr>
              <w:rPr>
                <w:rFonts w:ascii="Arial" w:hAnsi="Arial" w:cs="Arial"/>
                <w:sz w:val="20"/>
                <w:szCs w:val="20"/>
                <w:lang w:val="et-EE"/>
              </w:rPr>
            </w:pPr>
          </w:p>
          <w:p w14:paraId="045AA85F" w14:textId="77777777" w:rsidR="004431A2" w:rsidRPr="000F6330" w:rsidRDefault="004431A2" w:rsidP="000E7A1E">
            <w:pPr>
              <w:rPr>
                <w:rFonts w:ascii="Arial" w:hAnsi="Arial" w:cs="Arial"/>
                <w:sz w:val="20"/>
                <w:szCs w:val="20"/>
                <w:lang w:val="et-EE"/>
              </w:rPr>
            </w:pPr>
          </w:p>
          <w:p w14:paraId="24079DF5" w14:textId="77777777" w:rsidR="004431A2" w:rsidRPr="000F6330" w:rsidRDefault="004431A2" w:rsidP="000E7A1E">
            <w:pPr>
              <w:rPr>
                <w:rFonts w:ascii="Arial" w:hAnsi="Arial" w:cs="Arial"/>
                <w:sz w:val="20"/>
                <w:szCs w:val="20"/>
                <w:lang w:val="et-EE"/>
              </w:rPr>
            </w:pPr>
          </w:p>
          <w:p w14:paraId="2390E03A" w14:textId="77777777" w:rsidR="003858CB" w:rsidRPr="000F6330" w:rsidRDefault="003858CB" w:rsidP="000E7A1E">
            <w:pPr>
              <w:rPr>
                <w:rFonts w:ascii="Arial" w:hAnsi="Arial" w:cs="Arial"/>
                <w:sz w:val="20"/>
                <w:szCs w:val="20"/>
                <w:lang w:val="et-EE"/>
              </w:rPr>
            </w:pPr>
            <w:r w:rsidRPr="000F6330">
              <w:rPr>
                <w:rFonts w:ascii="Arial" w:hAnsi="Arial" w:cs="Arial"/>
                <w:b/>
                <w:bCs/>
                <w:sz w:val="20"/>
                <w:szCs w:val="20"/>
                <w:lang w:val="et-EE"/>
              </w:rPr>
              <w:t>1.</w:t>
            </w:r>
            <w:r w:rsidRPr="000F6330">
              <w:rPr>
                <w:rFonts w:ascii="Arial" w:hAnsi="Arial" w:cs="Arial"/>
                <w:sz w:val="20"/>
                <w:szCs w:val="20"/>
                <w:lang w:val="et-EE"/>
              </w:rPr>
              <w:t xml:space="preserve">Vallavalitsus ei pea vajalikuks kajastada alternatiivset tuulikute paigutust käesolevas etapis. Tegemist on arendaja väljapakutud tuulikute esialgse paigutusega, mis on aluseks mõjuala ulatuse määratlemisel, uuringute läbiviimisel ja mõjude hindamisel. Tuulikute reaalne paigutus ehk planeeringulahendus selgub uuringute ja hindamise tulemusena. Joonis 4 sõnastust korrigeeritakse. </w:t>
            </w:r>
          </w:p>
          <w:p w14:paraId="60829637" w14:textId="77777777" w:rsidR="0025661F" w:rsidRPr="000F6330" w:rsidRDefault="0025661F" w:rsidP="000E7A1E">
            <w:pPr>
              <w:rPr>
                <w:rFonts w:ascii="Arial" w:hAnsi="Arial" w:cs="Arial"/>
                <w:sz w:val="20"/>
                <w:szCs w:val="20"/>
                <w:lang w:val="et-EE"/>
              </w:rPr>
            </w:pPr>
          </w:p>
          <w:p w14:paraId="0859F699" w14:textId="28C46FFA" w:rsidR="00684BBE" w:rsidRPr="000F6330" w:rsidRDefault="004431A2" w:rsidP="000E7A1E">
            <w:pPr>
              <w:rPr>
                <w:rFonts w:ascii="Arial" w:hAnsi="Arial" w:cs="Arial"/>
                <w:sz w:val="20"/>
                <w:szCs w:val="20"/>
                <w:lang w:val="et-EE"/>
              </w:rPr>
            </w:pPr>
            <w:r w:rsidRPr="000F6330">
              <w:rPr>
                <w:rFonts w:ascii="Arial" w:hAnsi="Arial" w:cs="Arial"/>
                <w:sz w:val="20"/>
                <w:szCs w:val="20"/>
                <w:lang w:val="et-EE"/>
              </w:rPr>
              <w:t>2.</w:t>
            </w:r>
            <w:r w:rsidR="00936A30" w:rsidRPr="000F6330">
              <w:rPr>
                <w:rFonts w:ascii="Arial" w:hAnsi="Arial" w:cs="Arial"/>
                <w:sz w:val="20"/>
                <w:szCs w:val="20"/>
                <w:lang w:val="et-EE"/>
              </w:rPr>
              <w:t xml:space="preserve"> </w:t>
            </w:r>
            <w:proofErr w:type="spellStart"/>
            <w:r w:rsidR="00115A57" w:rsidRPr="000F6330">
              <w:rPr>
                <w:rFonts w:ascii="Arial" w:hAnsi="Arial" w:cs="Arial"/>
                <w:sz w:val="20"/>
                <w:szCs w:val="20"/>
                <w:lang w:val="et-EE"/>
              </w:rPr>
              <w:t>Kurnuvere</w:t>
            </w:r>
            <w:proofErr w:type="spellEnd"/>
            <w:r w:rsidR="00115A57" w:rsidRPr="000F6330">
              <w:rPr>
                <w:rFonts w:ascii="Arial" w:hAnsi="Arial" w:cs="Arial"/>
                <w:sz w:val="20"/>
                <w:szCs w:val="20"/>
                <w:lang w:val="et-EE"/>
              </w:rPr>
              <w:t xml:space="preserve"> </w:t>
            </w:r>
            <w:r w:rsidR="00C322E7" w:rsidRPr="000F6330">
              <w:rPr>
                <w:rFonts w:ascii="Arial" w:hAnsi="Arial" w:cs="Arial"/>
                <w:sz w:val="20"/>
                <w:szCs w:val="20"/>
                <w:lang w:val="et-EE"/>
              </w:rPr>
              <w:t>väike-konna</w:t>
            </w:r>
            <w:r w:rsidR="00127B10" w:rsidRPr="000F6330">
              <w:rPr>
                <w:rFonts w:ascii="Arial" w:hAnsi="Arial" w:cs="Arial"/>
                <w:sz w:val="20"/>
                <w:szCs w:val="20"/>
                <w:lang w:val="et-EE"/>
              </w:rPr>
              <w:t>kotka osas soovime rakendada EO</w:t>
            </w:r>
            <w:r w:rsidR="00206A31" w:rsidRPr="000F6330">
              <w:rPr>
                <w:rFonts w:ascii="Arial" w:hAnsi="Arial" w:cs="Arial"/>
                <w:sz w:val="20"/>
                <w:szCs w:val="20"/>
                <w:lang w:val="et-EE"/>
              </w:rPr>
              <w:t>Ü</w:t>
            </w:r>
            <w:r w:rsidR="006511B1" w:rsidRPr="000F6330">
              <w:rPr>
                <w:rFonts w:ascii="Arial" w:hAnsi="Arial" w:cs="Arial"/>
                <w:sz w:val="20"/>
                <w:szCs w:val="20"/>
                <w:lang w:val="et-EE"/>
              </w:rPr>
              <w:t xml:space="preserve"> analüüsi erandit</w:t>
            </w:r>
            <w:r w:rsidR="00F83C8E" w:rsidRPr="000F6330">
              <w:rPr>
                <w:rFonts w:ascii="Arial" w:hAnsi="Arial" w:cs="Arial"/>
                <w:sz w:val="20"/>
                <w:szCs w:val="20"/>
                <w:lang w:val="et-EE"/>
              </w:rPr>
              <w:t xml:space="preserve"> ja se</w:t>
            </w:r>
            <w:r w:rsidR="004A1474" w:rsidRPr="000F6330">
              <w:rPr>
                <w:rFonts w:ascii="Arial" w:hAnsi="Arial" w:cs="Arial"/>
                <w:sz w:val="20"/>
                <w:szCs w:val="20"/>
                <w:lang w:val="et-EE"/>
              </w:rPr>
              <w:t>da</w:t>
            </w:r>
            <w:r w:rsidR="008C5B27" w:rsidRPr="000F6330">
              <w:rPr>
                <w:rFonts w:ascii="Arial" w:hAnsi="Arial" w:cs="Arial"/>
                <w:sz w:val="20"/>
                <w:szCs w:val="20"/>
                <w:lang w:val="et-EE"/>
              </w:rPr>
              <w:t xml:space="preserve"> võimalust </w:t>
            </w:r>
            <w:r w:rsidR="004A1474" w:rsidRPr="000F6330">
              <w:rPr>
                <w:rFonts w:ascii="Arial" w:hAnsi="Arial" w:cs="Arial"/>
                <w:sz w:val="20"/>
                <w:szCs w:val="20"/>
                <w:lang w:val="et-EE"/>
              </w:rPr>
              <w:t xml:space="preserve"> täpsustatakse linnustiku uuringu käigus</w:t>
            </w:r>
            <w:r w:rsidR="00364308" w:rsidRPr="000F6330">
              <w:rPr>
                <w:rFonts w:ascii="Arial" w:hAnsi="Arial" w:cs="Arial"/>
                <w:sz w:val="20"/>
                <w:szCs w:val="20"/>
                <w:lang w:val="et-EE"/>
              </w:rPr>
              <w:t xml:space="preserve">. KSH programmi täiendatakse </w:t>
            </w:r>
            <w:proofErr w:type="spellStart"/>
            <w:r w:rsidR="00364308" w:rsidRPr="000F6330">
              <w:rPr>
                <w:rFonts w:ascii="Arial" w:hAnsi="Arial" w:cs="Arial"/>
                <w:sz w:val="20"/>
                <w:szCs w:val="20"/>
                <w:lang w:val="et-EE"/>
              </w:rPr>
              <w:t>Kurnuveres</w:t>
            </w:r>
            <w:proofErr w:type="spellEnd"/>
            <w:r w:rsidR="00364308" w:rsidRPr="000F6330">
              <w:rPr>
                <w:rFonts w:ascii="Arial" w:hAnsi="Arial" w:cs="Arial"/>
                <w:sz w:val="20"/>
                <w:szCs w:val="20"/>
                <w:lang w:val="et-EE"/>
              </w:rPr>
              <w:t xml:space="preserve"> </w:t>
            </w:r>
            <w:r w:rsidR="008C5B27" w:rsidRPr="000F6330">
              <w:rPr>
                <w:rFonts w:ascii="Arial" w:hAnsi="Arial" w:cs="Arial"/>
                <w:sz w:val="20"/>
                <w:szCs w:val="20"/>
                <w:lang w:val="et-EE"/>
              </w:rPr>
              <w:t>erandi taotlemise osas</w:t>
            </w:r>
            <w:r w:rsidR="00364308" w:rsidRPr="000F6330">
              <w:rPr>
                <w:rFonts w:ascii="Arial" w:hAnsi="Arial" w:cs="Arial"/>
                <w:sz w:val="20"/>
                <w:szCs w:val="20"/>
                <w:lang w:val="et-EE"/>
              </w:rPr>
              <w:t>.</w:t>
            </w:r>
          </w:p>
          <w:p w14:paraId="411C8E82" w14:textId="77777777" w:rsidR="00CF7E9A" w:rsidRPr="000F6330" w:rsidRDefault="00CF7E9A" w:rsidP="000E7A1E">
            <w:pPr>
              <w:rPr>
                <w:rFonts w:ascii="Arial" w:hAnsi="Arial" w:cs="Arial"/>
                <w:sz w:val="20"/>
                <w:szCs w:val="20"/>
                <w:lang w:val="et-EE"/>
              </w:rPr>
            </w:pPr>
          </w:p>
          <w:p w14:paraId="28F455C4" w14:textId="7B83B9C2" w:rsidR="004431A2" w:rsidRPr="000F6330" w:rsidRDefault="004431A2" w:rsidP="000E7A1E">
            <w:pPr>
              <w:rPr>
                <w:rFonts w:ascii="Arial" w:hAnsi="Arial" w:cs="Arial"/>
                <w:sz w:val="20"/>
                <w:szCs w:val="20"/>
                <w:lang w:val="et-EE"/>
              </w:rPr>
            </w:pPr>
            <w:r w:rsidRPr="000F6330">
              <w:rPr>
                <w:rFonts w:ascii="Arial" w:hAnsi="Arial" w:cs="Arial"/>
                <w:sz w:val="20"/>
                <w:szCs w:val="20"/>
                <w:lang w:val="et-EE"/>
              </w:rPr>
              <w:t>3.</w:t>
            </w:r>
            <w:r w:rsidR="005C185B" w:rsidRPr="000F6330">
              <w:rPr>
                <w:rFonts w:ascii="Arial" w:hAnsi="Arial" w:cs="Arial"/>
                <w:sz w:val="20"/>
                <w:szCs w:val="20"/>
                <w:lang w:val="et-EE"/>
              </w:rPr>
              <w:t xml:space="preserve"> </w:t>
            </w:r>
            <w:r w:rsidR="00CF7E9A" w:rsidRPr="000F6330">
              <w:rPr>
                <w:rFonts w:ascii="Arial" w:hAnsi="Arial" w:cs="Arial"/>
                <w:sz w:val="20"/>
                <w:szCs w:val="20"/>
                <w:lang w:val="et-EE"/>
              </w:rPr>
              <w:t>2000 m tiheasustusalade ümber on põhjendatud, kuna puudutatud on oluliselt rohkemate isikute huvid</w:t>
            </w:r>
            <w:r w:rsidR="000F6330" w:rsidRPr="000F6330">
              <w:rPr>
                <w:rFonts w:ascii="Arial" w:hAnsi="Arial" w:cs="Arial"/>
                <w:sz w:val="20"/>
                <w:szCs w:val="20"/>
                <w:lang w:val="et-EE"/>
              </w:rPr>
              <w:t>,</w:t>
            </w:r>
            <w:r w:rsidR="00CF7E9A" w:rsidRPr="000F6330">
              <w:rPr>
                <w:rFonts w:ascii="Arial" w:hAnsi="Arial" w:cs="Arial"/>
                <w:sz w:val="20"/>
                <w:szCs w:val="20"/>
                <w:lang w:val="et-EE"/>
              </w:rPr>
              <w:t xml:space="preserve"> kui </w:t>
            </w:r>
            <w:proofErr w:type="spellStart"/>
            <w:r w:rsidR="00CF7E9A" w:rsidRPr="000F6330">
              <w:rPr>
                <w:rFonts w:ascii="Arial" w:hAnsi="Arial" w:cs="Arial"/>
                <w:sz w:val="20"/>
                <w:szCs w:val="20"/>
                <w:lang w:val="et-EE"/>
              </w:rPr>
              <w:t>hajaasu</w:t>
            </w:r>
            <w:r w:rsidR="000F6330" w:rsidRPr="000F6330">
              <w:rPr>
                <w:rFonts w:ascii="Arial" w:hAnsi="Arial" w:cs="Arial"/>
                <w:sz w:val="20"/>
                <w:szCs w:val="20"/>
                <w:lang w:val="et-EE"/>
              </w:rPr>
              <w:t>s</w:t>
            </w:r>
            <w:r w:rsidR="00CF7E9A" w:rsidRPr="000F6330">
              <w:rPr>
                <w:rFonts w:ascii="Arial" w:hAnsi="Arial" w:cs="Arial"/>
                <w:sz w:val="20"/>
                <w:szCs w:val="20"/>
                <w:lang w:val="et-EE"/>
              </w:rPr>
              <w:t>tuses</w:t>
            </w:r>
            <w:proofErr w:type="spellEnd"/>
            <w:r w:rsidR="00CF7E9A" w:rsidRPr="000F6330">
              <w:rPr>
                <w:rFonts w:ascii="Arial" w:hAnsi="Arial" w:cs="Arial"/>
                <w:sz w:val="20"/>
                <w:szCs w:val="20"/>
                <w:lang w:val="et-EE"/>
              </w:rPr>
              <w:t>.</w:t>
            </w:r>
          </w:p>
          <w:p w14:paraId="420D2C4E" w14:textId="77777777" w:rsidR="00684BBE" w:rsidRPr="000F6330" w:rsidRDefault="00684BBE" w:rsidP="000E7A1E">
            <w:pPr>
              <w:rPr>
                <w:rFonts w:ascii="Arial" w:hAnsi="Arial" w:cs="Arial"/>
                <w:sz w:val="20"/>
                <w:szCs w:val="20"/>
                <w:lang w:val="et-EE"/>
              </w:rPr>
            </w:pPr>
          </w:p>
          <w:p w14:paraId="01C038DA" w14:textId="77777777" w:rsidR="00684BBE" w:rsidRPr="000F6330" w:rsidRDefault="00684BBE" w:rsidP="000E7A1E">
            <w:pPr>
              <w:rPr>
                <w:rFonts w:ascii="Arial" w:hAnsi="Arial" w:cs="Arial"/>
                <w:sz w:val="20"/>
                <w:szCs w:val="20"/>
                <w:lang w:val="et-EE"/>
              </w:rPr>
            </w:pPr>
          </w:p>
          <w:p w14:paraId="46138A98" w14:textId="77777777" w:rsidR="00684BBE" w:rsidRPr="000F6330" w:rsidRDefault="00684BBE" w:rsidP="000E7A1E">
            <w:pPr>
              <w:rPr>
                <w:rFonts w:ascii="Arial" w:hAnsi="Arial" w:cs="Arial"/>
                <w:sz w:val="20"/>
                <w:szCs w:val="20"/>
                <w:lang w:val="et-EE"/>
              </w:rPr>
            </w:pPr>
          </w:p>
          <w:p w14:paraId="26992539" w14:textId="77777777" w:rsidR="00684BBE" w:rsidRPr="000F6330" w:rsidRDefault="00684BBE" w:rsidP="000E7A1E">
            <w:pPr>
              <w:rPr>
                <w:rFonts w:ascii="Arial" w:hAnsi="Arial" w:cs="Arial"/>
                <w:sz w:val="20"/>
                <w:szCs w:val="20"/>
                <w:lang w:val="et-EE"/>
              </w:rPr>
            </w:pPr>
          </w:p>
          <w:p w14:paraId="137A2525" w14:textId="77777777" w:rsidR="00684BBE" w:rsidRPr="000F6330" w:rsidRDefault="00684BBE" w:rsidP="000E7A1E">
            <w:pPr>
              <w:rPr>
                <w:rFonts w:ascii="Arial" w:hAnsi="Arial" w:cs="Arial"/>
                <w:sz w:val="20"/>
                <w:szCs w:val="20"/>
                <w:lang w:val="et-EE"/>
              </w:rPr>
            </w:pPr>
          </w:p>
          <w:p w14:paraId="3A451025" w14:textId="77777777" w:rsidR="00684BBE" w:rsidRPr="000F6330" w:rsidRDefault="00684BBE" w:rsidP="000E7A1E">
            <w:pPr>
              <w:rPr>
                <w:rFonts w:ascii="Arial" w:hAnsi="Arial" w:cs="Arial"/>
                <w:sz w:val="20"/>
                <w:szCs w:val="20"/>
                <w:lang w:val="et-EE"/>
              </w:rPr>
            </w:pPr>
          </w:p>
          <w:p w14:paraId="596915D8" w14:textId="77777777" w:rsidR="00684BBE" w:rsidRPr="000F6330" w:rsidRDefault="00684BBE" w:rsidP="000E7A1E">
            <w:pPr>
              <w:rPr>
                <w:rFonts w:ascii="Arial" w:hAnsi="Arial" w:cs="Arial"/>
                <w:sz w:val="20"/>
                <w:szCs w:val="20"/>
                <w:lang w:val="et-EE"/>
              </w:rPr>
            </w:pPr>
          </w:p>
          <w:p w14:paraId="4A07813B" w14:textId="78E1BA08" w:rsidR="00190AFC" w:rsidRPr="000F6330" w:rsidRDefault="009A0F19" w:rsidP="000E7A1E">
            <w:pPr>
              <w:rPr>
                <w:rFonts w:ascii="Arial" w:hAnsi="Arial" w:cs="Arial"/>
                <w:sz w:val="20"/>
                <w:szCs w:val="20"/>
                <w:lang w:val="et-EE"/>
              </w:rPr>
            </w:pPr>
            <w:r w:rsidRPr="000F6330">
              <w:rPr>
                <w:rFonts w:ascii="Arial" w:hAnsi="Arial" w:cs="Arial"/>
                <w:sz w:val="20"/>
                <w:szCs w:val="20"/>
                <w:lang w:val="et-EE"/>
              </w:rPr>
              <w:t>4.</w:t>
            </w:r>
            <w:r w:rsidR="005C185B" w:rsidRPr="000F6330">
              <w:rPr>
                <w:rFonts w:ascii="Arial" w:hAnsi="Arial" w:cs="Arial"/>
                <w:sz w:val="20"/>
                <w:szCs w:val="20"/>
                <w:lang w:val="et-EE"/>
              </w:rPr>
              <w:t xml:space="preserve"> </w:t>
            </w:r>
            <w:r w:rsidR="00190AFC" w:rsidRPr="000F6330">
              <w:rPr>
                <w:rFonts w:ascii="Arial" w:hAnsi="Arial" w:cs="Arial"/>
                <w:sz w:val="20"/>
                <w:szCs w:val="20"/>
                <w:lang w:val="et-EE"/>
              </w:rPr>
              <w:t>Arvestatakse, lähteseisukohti parandatakse.</w:t>
            </w:r>
          </w:p>
          <w:p w14:paraId="0F236C43" w14:textId="1CF58D14" w:rsidR="00684BBE" w:rsidRPr="000F6330" w:rsidRDefault="00684BBE" w:rsidP="000E7A1E">
            <w:pPr>
              <w:rPr>
                <w:rFonts w:ascii="Arial" w:hAnsi="Arial" w:cs="Arial"/>
                <w:sz w:val="20"/>
                <w:szCs w:val="20"/>
                <w:lang w:val="et-EE"/>
              </w:rPr>
            </w:pPr>
          </w:p>
          <w:p w14:paraId="6E9E68E4" w14:textId="77777777" w:rsidR="00684BBE" w:rsidRPr="000F6330" w:rsidRDefault="00684BBE" w:rsidP="000E7A1E">
            <w:pPr>
              <w:rPr>
                <w:rFonts w:ascii="Arial" w:hAnsi="Arial" w:cs="Arial"/>
                <w:sz w:val="20"/>
                <w:szCs w:val="20"/>
                <w:lang w:val="et-EE"/>
              </w:rPr>
            </w:pPr>
          </w:p>
          <w:p w14:paraId="10A2115A" w14:textId="77777777" w:rsidR="00684BBE" w:rsidRPr="000F6330" w:rsidRDefault="00684BBE" w:rsidP="000E7A1E">
            <w:pPr>
              <w:rPr>
                <w:rFonts w:ascii="Arial" w:hAnsi="Arial" w:cs="Arial"/>
                <w:sz w:val="20"/>
                <w:szCs w:val="20"/>
                <w:lang w:val="et-EE"/>
              </w:rPr>
            </w:pPr>
          </w:p>
          <w:p w14:paraId="63248297" w14:textId="77777777" w:rsidR="000F6330" w:rsidRDefault="000F6330" w:rsidP="000E7A1E">
            <w:pPr>
              <w:rPr>
                <w:rFonts w:ascii="Arial" w:hAnsi="Arial" w:cs="Arial"/>
                <w:sz w:val="20"/>
                <w:szCs w:val="20"/>
                <w:lang w:val="et-EE"/>
              </w:rPr>
            </w:pPr>
          </w:p>
          <w:p w14:paraId="0A2BC464" w14:textId="77777777" w:rsidR="000F6330" w:rsidRDefault="000F6330" w:rsidP="000E7A1E">
            <w:pPr>
              <w:rPr>
                <w:rFonts w:ascii="Arial" w:hAnsi="Arial" w:cs="Arial"/>
                <w:sz w:val="20"/>
                <w:szCs w:val="20"/>
                <w:lang w:val="et-EE"/>
              </w:rPr>
            </w:pPr>
          </w:p>
          <w:p w14:paraId="1B55E434" w14:textId="77777777" w:rsidR="000F6330" w:rsidRDefault="000F6330" w:rsidP="000E7A1E">
            <w:pPr>
              <w:rPr>
                <w:rFonts w:ascii="Arial" w:hAnsi="Arial" w:cs="Arial"/>
                <w:sz w:val="20"/>
                <w:szCs w:val="20"/>
                <w:lang w:val="et-EE"/>
              </w:rPr>
            </w:pPr>
          </w:p>
          <w:p w14:paraId="7BD325FA" w14:textId="77777777" w:rsidR="000F6330" w:rsidRDefault="000F6330" w:rsidP="000E7A1E">
            <w:pPr>
              <w:rPr>
                <w:rFonts w:ascii="Arial" w:hAnsi="Arial" w:cs="Arial"/>
                <w:sz w:val="20"/>
                <w:szCs w:val="20"/>
                <w:lang w:val="et-EE"/>
              </w:rPr>
            </w:pPr>
          </w:p>
          <w:p w14:paraId="322AF5EB" w14:textId="49206BC4" w:rsidR="1487BA67" w:rsidRPr="000F6330" w:rsidRDefault="1487BA67" w:rsidP="000E7A1E">
            <w:pPr>
              <w:rPr>
                <w:rFonts w:ascii="Arial" w:hAnsi="Arial" w:cs="Arial"/>
                <w:sz w:val="20"/>
                <w:szCs w:val="20"/>
                <w:lang w:val="et-EE"/>
              </w:rPr>
            </w:pPr>
            <w:r w:rsidRPr="000F6330">
              <w:rPr>
                <w:rFonts w:ascii="Arial" w:hAnsi="Arial" w:cs="Arial"/>
                <w:sz w:val="20"/>
                <w:szCs w:val="20"/>
                <w:lang w:val="et-EE"/>
              </w:rPr>
              <w:t>5.</w:t>
            </w:r>
            <w:r w:rsidR="0018B332" w:rsidRPr="000F6330">
              <w:rPr>
                <w:rFonts w:ascii="Arial" w:hAnsi="Arial" w:cs="Arial"/>
                <w:sz w:val="20"/>
                <w:szCs w:val="20"/>
                <w:lang w:val="et-EE"/>
              </w:rPr>
              <w:t xml:space="preserve"> </w:t>
            </w:r>
            <w:r w:rsidR="51FDBCF7" w:rsidRPr="000F6330">
              <w:rPr>
                <w:rFonts w:ascii="Arial" w:hAnsi="Arial" w:cs="Arial"/>
                <w:sz w:val="20"/>
                <w:szCs w:val="20"/>
                <w:lang w:val="et-EE"/>
              </w:rPr>
              <w:t>KSHP</w:t>
            </w:r>
            <w:r w:rsidR="34AF91E5" w:rsidRPr="000F6330">
              <w:rPr>
                <w:rFonts w:ascii="Arial" w:hAnsi="Arial" w:cs="Arial"/>
                <w:sz w:val="20"/>
                <w:szCs w:val="20"/>
                <w:lang w:val="et-EE"/>
              </w:rPr>
              <w:t>-</w:t>
            </w:r>
            <w:r w:rsidR="1D1B78D9" w:rsidRPr="000F6330">
              <w:rPr>
                <w:rFonts w:ascii="Arial" w:hAnsi="Arial" w:cs="Arial"/>
                <w:sz w:val="20"/>
                <w:szCs w:val="20"/>
                <w:lang w:val="et-EE"/>
              </w:rPr>
              <w:t xml:space="preserve">i </w:t>
            </w:r>
            <w:proofErr w:type="spellStart"/>
            <w:r w:rsidR="1D1B78D9" w:rsidRPr="000F6330">
              <w:rPr>
                <w:rFonts w:ascii="Arial" w:hAnsi="Arial" w:cs="Arial"/>
                <w:sz w:val="20"/>
                <w:szCs w:val="20"/>
                <w:lang w:val="et-EE"/>
              </w:rPr>
              <w:t>ptk</w:t>
            </w:r>
            <w:r w:rsidR="7FCB1D66" w:rsidRPr="000F6330">
              <w:rPr>
                <w:rFonts w:ascii="Arial" w:hAnsi="Arial" w:cs="Arial"/>
                <w:sz w:val="20"/>
                <w:szCs w:val="20"/>
                <w:lang w:val="et-EE"/>
              </w:rPr>
              <w:t>-des</w:t>
            </w:r>
            <w:proofErr w:type="spellEnd"/>
            <w:r w:rsidR="1D1B78D9" w:rsidRPr="000F6330">
              <w:rPr>
                <w:rFonts w:ascii="Arial" w:hAnsi="Arial" w:cs="Arial"/>
                <w:sz w:val="20"/>
                <w:szCs w:val="20"/>
                <w:lang w:val="et-EE"/>
              </w:rPr>
              <w:t xml:space="preserve"> 1.8</w:t>
            </w:r>
            <w:r w:rsidR="7B304AF4" w:rsidRPr="000F6330">
              <w:rPr>
                <w:rFonts w:ascii="Arial" w:hAnsi="Arial" w:cs="Arial"/>
                <w:sz w:val="20"/>
                <w:szCs w:val="20"/>
                <w:lang w:val="et-EE"/>
              </w:rPr>
              <w:t>,</w:t>
            </w:r>
            <w:r w:rsidR="693C27D3" w:rsidRPr="000F6330">
              <w:rPr>
                <w:rFonts w:ascii="Arial" w:hAnsi="Arial" w:cs="Arial"/>
                <w:sz w:val="20"/>
                <w:szCs w:val="20"/>
                <w:lang w:val="et-EE"/>
              </w:rPr>
              <w:t xml:space="preserve"> </w:t>
            </w:r>
            <w:r w:rsidR="7BF6B4EB" w:rsidRPr="000F6330">
              <w:rPr>
                <w:rFonts w:ascii="Arial" w:hAnsi="Arial" w:cs="Arial"/>
                <w:sz w:val="20"/>
                <w:szCs w:val="20"/>
                <w:lang w:val="et-EE"/>
              </w:rPr>
              <w:t xml:space="preserve">2.1.1 </w:t>
            </w:r>
            <w:r w:rsidR="075C2C76" w:rsidRPr="000F6330">
              <w:rPr>
                <w:rFonts w:ascii="Arial" w:hAnsi="Arial" w:cs="Arial"/>
                <w:sz w:val="20"/>
                <w:szCs w:val="20"/>
                <w:lang w:val="et-EE"/>
              </w:rPr>
              <w:t xml:space="preserve">ja 3.3 </w:t>
            </w:r>
            <w:r w:rsidR="7BF6B4EB" w:rsidRPr="000F6330">
              <w:rPr>
                <w:rFonts w:ascii="Arial" w:hAnsi="Arial" w:cs="Arial"/>
                <w:sz w:val="20"/>
                <w:szCs w:val="20"/>
                <w:lang w:val="et-EE"/>
              </w:rPr>
              <w:t xml:space="preserve">on </w:t>
            </w:r>
            <w:r w:rsidR="4C2894FA" w:rsidRPr="000F6330">
              <w:rPr>
                <w:rFonts w:ascii="Arial" w:hAnsi="Arial" w:cs="Arial"/>
                <w:sz w:val="20"/>
                <w:szCs w:val="20"/>
                <w:lang w:val="et-EE"/>
              </w:rPr>
              <w:t>märgitud</w:t>
            </w:r>
            <w:r w:rsidR="7BF6B4EB" w:rsidRPr="000F6330">
              <w:rPr>
                <w:rFonts w:ascii="Arial" w:hAnsi="Arial" w:cs="Arial"/>
                <w:sz w:val="20"/>
                <w:szCs w:val="20"/>
                <w:lang w:val="et-EE"/>
              </w:rPr>
              <w:t>, et linnustiku osas on vajalikud ka välitööd (uuringud)</w:t>
            </w:r>
            <w:r w:rsidR="73C7C06D" w:rsidRPr="000F6330">
              <w:rPr>
                <w:rFonts w:ascii="Arial" w:hAnsi="Arial" w:cs="Arial"/>
                <w:sz w:val="20"/>
                <w:szCs w:val="20"/>
                <w:lang w:val="et-EE"/>
              </w:rPr>
              <w:t xml:space="preserve">. </w:t>
            </w:r>
            <w:proofErr w:type="spellStart"/>
            <w:r w:rsidR="1D711931" w:rsidRPr="000F6330">
              <w:rPr>
                <w:rFonts w:ascii="Arial" w:hAnsi="Arial" w:cs="Arial"/>
                <w:sz w:val="20"/>
                <w:szCs w:val="20"/>
                <w:lang w:val="et-EE"/>
              </w:rPr>
              <w:t>Ptk-is</w:t>
            </w:r>
            <w:proofErr w:type="spellEnd"/>
            <w:r w:rsidR="1D711931" w:rsidRPr="000F6330">
              <w:rPr>
                <w:rFonts w:ascii="Arial" w:hAnsi="Arial" w:cs="Arial"/>
                <w:sz w:val="20"/>
                <w:szCs w:val="20"/>
                <w:lang w:val="et-EE"/>
              </w:rPr>
              <w:t xml:space="preserve"> 1.8 </w:t>
            </w:r>
            <w:r w:rsidR="4B7A9A74" w:rsidRPr="000F6330">
              <w:rPr>
                <w:rFonts w:ascii="Arial" w:hAnsi="Arial" w:cs="Arial"/>
                <w:sz w:val="20"/>
                <w:szCs w:val="20"/>
                <w:lang w:val="et-EE"/>
              </w:rPr>
              <w:t>märgitud</w:t>
            </w:r>
            <w:r w:rsidR="1D711931" w:rsidRPr="000F6330">
              <w:rPr>
                <w:rFonts w:ascii="Arial" w:hAnsi="Arial" w:cs="Arial"/>
                <w:sz w:val="20"/>
                <w:szCs w:val="20"/>
                <w:lang w:val="et-EE"/>
              </w:rPr>
              <w:t xml:space="preserve"> </w:t>
            </w:r>
            <w:r w:rsidR="0509DE1A" w:rsidRPr="000F6330">
              <w:rPr>
                <w:rFonts w:ascii="Arial" w:hAnsi="Arial" w:cs="Arial"/>
                <w:sz w:val="20"/>
                <w:szCs w:val="20"/>
                <w:lang w:val="et-EE"/>
              </w:rPr>
              <w:t xml:space="preserve">linnustiku </w:t>
            </w:r>
            <w:r w:rsidR="1D45DE38" w:rsidRPr="000F6330">
              <w:rPr>
                <w:rFonts w:ascii="Arial" w:hAnsi="Arial" w:cs="Arial"/>
                <w:sz w:val="20"/>
                <w:szCs w:val="20"/>
                <w:lang w:val="et-EE"/>
              </w:rPr>
              <w:t xml:space="preserve">välitööde läbiviimise ja ekspertarvamuste koostamise </w:t>
            </w:r>
            <w:r w:rsidR="25549E3C" w:rsidRPr="000F6330">
              <w:rPr>
                <w:rFonts w:ascii="Arial" w:hAnsi="Arial" w:cs="Arial"/>
                <w:sz w:val="20"/>
                <w:szCs w:val="20"/>
                <w:lang w:val="et-EE"/>
              </w:rPr>
              <w:t xml:space="preserve">vajadus on tuvastatud koostöös </w:t>
            </w:r>
            <w:r w:rsidR="1D711931" w:rsidRPr="000F6330">
              <w:rPr>
                <w:rFonts w:ascii="Arial" w:hAnsi="Arial" w:cs="Arial"/>
                <w:sz w:val="20"/>
                <w:szCs w:val="20"/>
                <w:lang w:val="et-EE"/>
              </w:rPr>
              <w:t>linnustiku ekspertidega</w:t>
            </w:r>
            <w:r w:rsidR="12BE3356" w:rsidRPr="000F6330">
              <w:rPr>
                <w:rFonts w:ascii="Arial" w:hAnsi="Arial" w:cs="Arial"/>
                <w:sz w:val="20"/>
                <w:szCs w:val="20"/>
                <w:lang w:val="et-EE"/>
              </w:rPr>
              <w:t xml:space="preserve"> ning mh</w:t>
            </w:r>
            <w:r w:rsidR="73C7C06D" w:rsidRPr="000F6330">
              <w:rPr>
                <w:rFonts w:ascii="Arial" w:hAnsi="Arial" w:cs="Arial"/>
                <w:sz w:val="20"/>
                <w:szCs w:val="20"/>
                <w:lang w:val="et-EE"/>
              </w:rPr>
              <w:t xml:space="preserve"> lähtuti viidatud </w:t>
            </w:r>
            <w:proofErr w:type="spellStart"/>
            <w:r w:rsidR="73C7C06D" w:rsidRPr="000F6330">
              <w:rPr>
                <w:rFonts w:ascii="Arial" w:hAnsi="Arial" w:cs="Arial"/>
                <w:sz w:val="20"/>
                <w:szCs w:val="20"/>
                <w:lang w:val="et-EE"/>
              </w:rPr>
              <w:t>KeA</w:t>
            </w:r>
            <w:proofErr w:type="spellEnd"/>
            <w:r w:rsidR="73C7C06D" w:rsidRPr="000F6330">
              <w:rPr>
                <w:rFonts w:ascii="Arial" w:hAnsi="Arial" w:cs="Arial"/>
                <w:sz w:val="20"/>
                <w:szCs w:val="20"/>
                <w:lang w:val="et-EE"/>
              </w:rPr>
              <w:t xml:space="preserve"> </w:t>
            </w:r>
            <w:r w:rsidR="148D3934" w:rsidRPr="000F6330">
              <w:rPr>
                <w:rFonts w:ascii="Arial" w:hAnsi="Arial" w:cs="Arial"/>
                <w:sz w:val="20"/>
                <w:szCs w:val="20"/>
                <w:lang w:val="et-EE"/>
              </w:rPr>
              <w:t xml:space="preserve">20.02.2024 kirjas nr 6-5/23/14270-3 toodust. </w:t>
            </w:r>
            <w:r w:rsidR="13423502" w:rsidRPr="000F6330">
              <w:rPr>
                <w:rFonts w:ascii="Arial" w:hAnsi="Arial" w:cs="Arial"/>
                <w:sz w:val="20"/>
                <w:szCs w:val="20"/>
                <w:lang w:val="et-EE"/>
              </w:rPr>
              <w:t xml:space="preserve">Kuna </w:t>
            </w:r>
            <w:r w:rsidR="10A0D9BA" w:rsidRPr="000F6330">
              <w:rPr>
                <w:rFonts w:ascii="Arial" w:hAnsi="Arial" w:cs="Arial"/>
                <w:sz w:val="20"/>
                <w:szCs w:val="20"/>
                <w:lang w:val="et-EE"/>
              </w:rPr>
              <w:t xml:space="preserve">linnustiku </w:t>
            </w:r>
            <w:r w:rsidR="13423502" w:rsidRPr="000F6330">
              <w:rPr>
                <w:rFonts w:ascii="Arial" w:hAnsi="Arial" w:cs="Arial"/>
                <w:sz w:val="20"/>
                <w:szCs w:val="20"/>
                <w:lang w:val="et-EE"/>
              </w:rPr>
              <w:t>uuring viiakse läbi 2025</w:t>
            </w:r>
            <w:r w:rsidR="0091B188" w:rsidRPr="000F6330">
              <w:rPr>
                <w:rFonts w:ascii="Arial" w:hAnsi="Arial" w:cs="Arial"/>
                <w:sz w:val="20"/>
                <w:szCs w:val="20"/>
                <w:lang w:val="et-EE"/>
              </w:rPr>
              <w:t>-2026</w:t>
            </w:r>
            <w:r w:rsidR="13423502" w:rsidRPr="000F6330">
              <w:rPr>
                <w:rFonts w:ascii="Arial" w:hAnsi="Arial" w:cs="Arial"/>
                <w:sz w:val="20"/>
                <w:szCs w:val="20"/>
                <w:lang w:val="et-EE"/>
              </w:rPr>
              <w:t xml:space="preserve">.a (vt eeldatava ajakava </w:t>
            </w:r>
            <w:proofErr w:type="spellStart"/>
            <w:r w:rsidR="13423502" w:rsidRPr="000F6330">
              <w:rPr>
                <w:rFonts w:ascii="Arial" w:hAnsi="Arial" w:cs="Arial"/>
                <w:sz w:val="20"/>
                <w:szCs w:val="20"/>
                <w:lang w:val="et-EE"/>
              </w:rPr>
              <w:t>ptk-is</w:t>
            </w:r>
            <w:proofErr w:type="spellEnd"/>
            <w:r w:rsidR="13423502" w:rsidRPr="000F6330">
              <w:rPr>
                <w:rFonts w:ascii="Arial" w:hAnsi="Arial" w:cs="Arial"/>
                <w:sz w:val="20"/>
                <w:szCs w:val="20"/>
                <w:lang w:val="et-EE"/>
              </w:rPr>
              <w:t xml:space="preserve"> 4)</w:t>
            </w:r>
            <w:r w:rsidR="09D2A44B" w:rsidRPr="000F6330">
              <w:rPr>
                <w:rFonts w:ascii="Arial" w:hAnsi="Arial" w:cs="Arial"/>
                <w:sz w:val="20"/>
                <w:szCs w:val="20"/>
                <w:lang w:val="et-EE"/>
              </w:rPr>
              <w:t>, siis koostatakse täpsem uuringukava, sh metood</w:t>
            </w:r>
            <w:r w:rsidR="23CA5ADF" w:rsidRPr="000F6330">
              <w:rPr>
                <w:rFonts w:ascii="Arial" w:hAnsi="Arial" w:cs="Arial"/>
                <w:sz w:val="20"/>
                <w:szCs w:val="20"/>
                <w:lang w:val="et-EE"/>
              </w:rPr>
              <w:t>i</w:t>
            </w:r>
            <w:r w:rsidR="09D2A44B" w:rsidRPr="000F6330">
              <w:rPr>
                <w:rFonts w:ascii="Arial" w:hAnsi="Arial" w:cs="Arial"/>
                <w:sz w:val="20"/>
                <w:szCs w:val="20"/>
                <w:lang w:val="et-EE"/>
              </w:rPr>
              <w:t xml:space="preserve">ka linnustiku ekspertide poolt 2024.a </w:t>
            </w:r>
            <w:r w:rsidR="7F1944CF" w:rsidRPr="000F6330">
              <w:rPr>
                <w:rFonts w:ascii="Arial" w:hAnsi="Arial" w:cs="Arial"/>
                <w:sz w:val="20"/>
                <w:szCs w:val="20"/>
                <w:lang w:val="et-EE"/>
              </w:rPr>
              <w:t>sügisel</w:t>
            </w:r>
            <w:r w:rsidR="7463C53B" w:rsidRPr="000F6330">
              <w:rPr>
                <w:rFonts w:ascii="Arial" w:hAnsi="Arial" w:cs="Arial"/>
                <w:sz w:val="20"/>
                <w:szCs w:val="20"/>
                <w:lang w:val="et-EE"/>
              </w:rPr>
              <w:t xml:space="preserve">, misjärel </w:t>
            </w:r>
            <w:r w:rsidR="09D2A44B" w:rsidRPr="000F6330">
              <w:rPr>
                <w:rFonts w:ascii="Arial" w:hAnsi="Arial" w:cs="Arial"/>
                <w:sz w:val="20"/>
                <w:szCs w:val="20"/>
                <w:lang w:val="et-EE"/>
              </w:rPr>
              <w:t xml:space="preserve">kooskõlastatakse </w:t>
            </w:r>
            <w:r w:rsidR="4971D14A" w:rsidRPr="000F6330">
              <w:rPr>
                <w:rFonts w:ascii="Arial" w:hAnsi="Arial" w:cs="Arial"/>
                <w:sz w:val="20"/>
                <w:szCs w:val="20"/>
                <w:lang w:val="et-EE"/>
              </w:rPr>
              <w:t xml:space="preserve">see </w:t>
            </w:r>
            <w:proofErr w:type="spellStart"/>
            <w:r w:rsidR="235F3F07" w:rsidRPr="000F6330">
              <w:rPr>
                <w:rFonts w:ascii="Arial" w:hAnsi="Arial" w:cs="Arial"/>
                <w:sz w:val="20"/>
                <w:szCs w:val="20"/>
                <w:lang w:val="et-EE"/>
              </w:rPr>
              <w:t>KeA</w:t>
            </w:r>
            <w:r w:rsidR="7B53AAF1" w:rsidRPr="000F6330">
              <w:rPr>
                <w:rFonts w:ascii="Arial" w:hAnsi="Arial" w:cs="Arial"/>
                <w:sz w:val="20"/>
                <w:szCs w:val="20"/>
                <w:lang w:val="et-EE"/>
              </w:rPr>
              <w:t>ga</w:t>
            </w:r>
            <w:proofErr w:type="spellEnd"/>
            <w:r w:rsidR="235F3F07" w:rsidRPr="000F6330">
              <w:rPr>
                <w:rFonts w:ascii="Arial" w:hAnsi="Arial" w:cs="Arial"/>
                <w:sz w:val="20"/>
                <w:szCs w:val="20"/>
                <w:lang w:val="et-EE"/>
              </w:rPr>
              <w:t xml:space="preserve">. KSHP-i </w:t>
            </w:r>
            <w:r w:rsidR="7BBD6186" w:rsidRPr="000F6330">
              <w:rPr>
                <w:rFonts w:ascii="Arial" w:hAnsi="Arial" w:cs="Arial"/>
                <w:sz w:val="20"/>
                <w:szCs w:val="20"/>
                <w:lang w:val="et-EE"/>
              </w:rPr>
              <w:t xml:space="preserve">lisatakse, et </w:t>
            </w:r>
            <w:r w:rsidR="4B165416" w:rsidRPr="000F6330">
              <w:rPr>
                <w:rFonts w:ascii="Arial" w:hAnsi="Arial" w:cs="Arial"/>
                <w:sz w:val="20"/>
                <w:szCs w:val="20"/>
                <w:lang w:val="et-EE"/>
              </w:rPr>
              <w:t>linnustiku uuringu metoodika</w:t>
            </w:r>
            <w:r w:rsidR="7BBD6186" w:rsidRPr="000F6330">
              <w:rPr>
                <w:rFonts w:ascii="Arial" w:hAnsi="Arial" w:cs="Arial"/>
                <w:sz w:val="20"/>
                <w:szCs w:val="20"/>
                <w:lang w:val="et-EE"/>
              </w:rPr>
              <w:t xml:space="preserve"> kooskõlastatakse</w:t>
            </w:r>
            <w:r w:rsidR="334834BF" w:rsidRPr="000F6330">
              <w:rPr>
                <w:rFonts w:ascii="Arial" w:hAnsi="Arial" w:cs="Arial"/>
                <w:sz w:val="20"/>
                <w:szCs w:val="20"/>
                <w:lang w:val="et-EE"/>
              </w:rPr>
              <w:t xml:space="preserve"> </w:t>
            </w:r>
            <w:proofErr w:type="spellStart"/>
            <w:r w:rsidR="334834BF" w:rsidRPr="000F6330">
              <w:rPr>
                <w:rFonts w:ascii="Arial" w:hAnsi="Arial" w:cs="Arial"/>
                <w:sz w:val="20"/>
                <w:szCs w:val="20"/>
                <w:lang w:val="et-EE"/>
              </w:rPr>
              <w:t>KeAga</w:t>
            </w:r>
            <w:proofErr w:type="spellEnd"/>
            <w:r w:rsidR="334834BF" w:rsidRPr="000F6330">
              <w:rPr>
                <w:rFonts w:ascii="Arial" w:hAnsi="Arial" w:cs="Arial"/>
                <w:sz w:val="20"/>
                <w:szCs w:val="20"/>
                <w:lang w:val="et-EE"/>
              </w:rPr>
              <w:t>.</w:t>
            </w:r>
          </w:p>
          <w:p w14:paraId="3689FF24" w14:textId="77777777" w:rsidR="00190AFC" w:rsidRPr="000F6330" w:rsidRDefault="00190AFC" w:rsidP="000E7A1E">
            <w:pPr>
              <w:rPr>
                <w:rFonts w:ascii="Arial" w:hAnsi="Arial" w:cs="Arial"/>
                <w:sz w:val="20"/>
                <w:szCs w:val="20"/>
                <w:lang w:val="et-EE"/>
              </w:rPr>
            </w:pPr>
          </w:p>
          <w:p w14:paraId="5CA6DF8A" w14:textId="77777777" w:rsidR="005C185B" w:rsidRPr="000F6330" w:rsidRDefault="005C185B" w:rsidP="000E7A1E">
            <w:pPr>
              <w:rPr>
                <w:rFonts w:ascii="Arial" w:hAnsi="Arial" w:cs="Arial"/>
                <w:sz w:val="20"/>
                <w:szCs w:val="20"/>
                <w:lang w:val="et-EE"/>
              </w:rPr>
            </w:pPr>
          </w:p>
          <w:p w14:paraId="664DBAA7" w14:textId="77777777" w:rsidR="000F6330" w:rsidRDefault="000F6330" w:rsidP="000E7A1E">
            <w:pPr>
              <w:rPr>
                <w:rFonts w:ascii="Arial" w:hAnsi="Arial" w:cs="Arial"/>
                <w:sz w:val="20"/>
                <w:szCs w:val="20"/>
                <w:lang w:val="et-EE"/>
              </w:rPr>
            </w:pPr>
          </w:p>
          <w:p w14:paraId="5B265D75" w14:textId="6777498E" w:rsidR="00190AFC" w:rsidRPr="000F6330" w:rsidRDefault="00190AFC" w:rsidP="000E7A1E">
            <w:pPr>
              <w:rPr>
                <w:rFonts w:ascii="Arial" w:hAnsi="Arial" w:cs="Arial"/>
                <w:sz w:val="20"/>
                <w:szCs w:val="20"/>
                <w:lang w:val="et-EE"/>
              </w:rPr>
            </w:pPr>
            <w:r w:rsidRPr="000F6330">
              <w:rPr>
                <w:rFonts w:ascii="Arial" w:hAnsi="Arial" w:cs="Arial"/>
                <w:sz w:val="20"/>
                <w:szCs w:val="20"/>
                <w:lang w:val="et-EE"/>
              </w:rPr>
              <w:t>6.</w:t>
            </w:r>
            <w:r w:rsidR="5D157B83" w:rsidRPr="000F6330">
              <w:rPr>
                <w:rFonts w:ascii="Arial" w:hAnsi="Arial" w:cs="Arial"/>
                <w:sz w:val="20"/>
                <w:szCs w:val="20"/>
                <w:lang w:val="et-EE"/>
              </w:rPr>
              <w:t xml:space="preserve"> Arvestatakse</w:t>
            </w:r>
            <w:r w:rsidR="008D59B2" w:rsidRPr="000F6330">
              <w:rPr>
                <w:rFonts w:ascii="Arial" w:hAnsi="Arial" w:cs="Arial"/>
                <w:sz w:val="20"/>
                <w:szCs w:val="20"/>
                <w:lang w:val="et-EE"/>
              </w:rPr>
              <w:t xml:space="preserve"> metsise ekspertarvamuse </w:t>
            </w:r>
            <w:r w:rsidR="03447E46" w:rsidRPr="000F6330">
              <w:rPr>
                <w:rFonts w:ascii="Arial" w:hAnsi="Arial" w:cs="Arial"/>
                <w:sz w:val="20"/>
                <w:szCs w:val="20"/>
                <w:lang w:val="et-EE"/>
              </w:rPr>
              <w:t xml:space="preserve">ja Natura hindamise </w:t>
            </w:r>
            <w:r w:rsidR="008D59B2" w:rsidRPr="000F6330">
              <w:rPr>
                <w:rFonts w:ascii="Arial" w:hAnsi="Arial" w:cs="Arial"/>
                <w:sz w:val="20"/>
                <w:szCs w:val="20"/>
                <w:lang w:val="et-EE"/>
              </w:rPr>
              <w:t>koostamisel.</w:t>
            </w:r>
            <w:r w:rsidR="43AE7ACF" w:rsidRPr="000F6330">
              <w:rPr>
                <w:rFonts w:ascii="Arial" w:hAnsi="Arial" w:cs="Arial"/>
                <w:sz w:val="20"/>
                <w:szCs w:val="20"/>
                <w:lang w:val="et-EE"/>
              </w:rPr>
              <w:t xml:space="preserve"> KSHP-i </w:t>
            </w:r>
            <w:proofErr w:type="spellStart"/>
            <w:r w:rsidR="43AE7ACF" w:rsidRPr="000F6330">
              <w:rPr>
                <w:rFonts w:ascii="Arial" w:hAnsi="Arial" w:cs="Arial"/>
                <w:sz w:val="20"/>
                <w:szCs w:val="20"/>
                <w:lang w:val="et-EE"/>
              </w:rPr>
              <w:t>ptk-i</w:t>
            </w:r>
            <w:proofErr w:type="spellEnd"/>
            <w:r w:rsidR="43AE7ACF" w:rsidRPr="000F6330">
              <w:rPr>
                <w:rFonts w:ascii="Arial" w:hAnsi="Arial" w:cs="Arial"/>
                <w:sz w:val="20"/>
                <w:szCs w:val="20"/>
                <w:lang w:val="et-EE"/>
              </w:rPr>
              <w:t xml:space="preserve"> 3.1 täiendatakse seoses metsisega.</w:t>
            </w:r>
          </w:p>
          <w:p w14:paraId="42D5CE55" w14:textId="77777777" w:rsidR="00BE45A3" w:rsidRPr="000F6330" w:rsidRDefault="00BE45A3" w:rsidP="000E7A1E">
            <w:pPr>
              <w:rPr>
                <w:rFonts w:ascii="Arial" w:hAnsi="Arial" w:cs="Arial"/>
                <w:sz w:val="20"/>
                <w:szCs w:val="20"/>
                <w:lang w:val="et-EE"/>
              </w:rPr>
            </w:pPr>
          </w:p>
          <w:p w14:paraId="45D4B332" w14:textId="77777777" w:rsidR="00BE45A3" w:rsidRPr="000F6330" w:rsidRDefault="00BE45A3" w:rsidP="000E7A1E">
            <w:pPr>
              <w:rPr>
                <w:rFonts w:ascii="Arial" w:hAnsi="Arial" w:cs="Arial"/>
                <w:sz w:val="20"/>
                <w:szCs w:val="20"/>
                <w:lang w:val="et-EE"/>
              </w:rPr>
            </w:pPr>
          </w:p>
          <w:p w14:paraId="5F386014" w14:textId="77777777" w:rsidR="00BE45A3" w:rsidRPr="000F6330" w:rsidRDefault="00BE45A3" w:rsidP="000E7A1E">
            <w:pPr>
              <w:rPr>
                <w:rFonts w:ascii="Arial" w:hAnsi="Arial" w:cs="Arial"/>
                <w:sz w:val="20"/>
                <w:szCs w:val="20"/>
                <w:lang w:val="et-EE"/>
              </w:rPr>
            </w:pPr>
          </w:p>
          <w:p w14:paraId="4D31A6B6" w14:textId="77777777" w:rsidR="00BE45A3" w:rsidRPr="000F6330" w:rsidRDefault="00BE45A3" w:rsidP="000E7A1E">
            <w:pPr>
              <w:rPr>
                <w:rFonts w:ascii="Arial" w:hAnsi="Arial" w:cs="Arial"/>
                <w:sz w:val="20"/>
                <w:szCs w:val="20"/>
                <w:lang w:val="et-EE"/>
              </w:rPr>
            </w:pPr>
          </w:p>
          <w:p w14:paraId="0C217395" w14:textId="77777777" w:rsidR="00BE45A3" w:rsidRPr="000F6330" w:rsidRDefault="00BE45A3" w:rsidP="000E7A1E">
            <w:pPr>
              <w:rPr>
                <w:rFonts w:ascii="Arial" w:hAnsi="Arial" w:cs="Arial"/>
                <w:sz w:val="20"/>
                <w:szCs w:val="20"/>
                <w:lang w:val="et-EE"/>
              </w:rPr>
            </w:pPr>
          </w:p>
          <w:p w14:paraId="4CD9BE53" w14:textId="77777777" w:rsidR="00BE45A3" w:rsidRPr="000F6330" w:rsidRDefault="00BE45A3" w:rsidP="000E7A1E">
            <w:pPr>
              <w:rPr>
                <w:rFonts w:ascii="Arial" w:hAnsi="Arial" w:cs="Arial"/>
                <w:sz w:val="20"/>
                <w:szCs w:val="20"/>
                <w:lang w:val="et-EE"/>
              </w:rPr>
            </w:pPr>
          </w:p>
          <w:p w14:paraId="1B1C1F56" w14:textId="23FF8D17" w:rsidR="00BE45A3" w:rsidRPr="000F6330" w:rsidRDefault="5B34C313" w:rsidP="000E7A1E">
            <w:pPr>
              <w:rPr>
                <w:rFonts w:ascii="Arial" w:hAnsi="Arial" w:cs="Arial"/>
                <w:sz w:val="20"/>
                <w:szCs w:val="20"/>
                <w:lang w:val="et-EE"/>
              </w:rPr>
            </w:pPr>
            <w:r w:rsidRPr="000F6330">
              <w:rPr>
                <w:rFonts w:ascii="Arial" w:hAnsi="Arial" w:cs="Arial"/>
                <w:sz w:val="20"/>
                <w:szCs w:val="20"/>
                <w:lang w:val="et-EE"/>
              </w:rPr>
              <w:t>7.</w:t>
            </w:r>
            <w:r w:rsidR="2D4002AC" w:rsidRPr="000F6330">
              <w:rPr>
                <w:rFonts w:ascii="Arial" w:hAnsi="Arial" w:cs="Arial"/>
                <w:sz w:val="20"/>
                <w:szCs w:val="20"/>
                <w:lang w:val="et-EE"/>
              </w:rPr>
              <w:t xml:space="preserve"> KSHP-i täiendatakse seoses taimestiku </w:t>
            </w:r>
            <w:r w:rsidR="149CF7BD" w:rsidRPr="000F6330">
              <w:rPr>
                <w:rFonts w:ascii="Arial" w:hAnsi="Arial" w:cs="Arial"/>
                <w:sz w:val="20"/>
                <w:szCs w:val="20"/>
                <w:lang w:val="et-EE"/>
              </w:rPr>
              <w:t>inventuuri</w:t>
            </w:r>
            <w:r w:rsidR="2D4002AC" w:rsidRPr="000F6330">
              <w:rPr>
                <w:rFonts w:ascii="Arial" w:hAnsi="Arial" w:cs="Arial"/>
                <w:sz w:val="20"/>
                <w:szCs w:val="20"/>
                <w:lang w:val="et-EE"/>
              </w:rPr>
              <w:t xml:space="preserve"> vajaduse tuvastamise ja vajadusel </w:t>
            </w:r>
            <w:r w:rsidR="07876C88" w:rsidRPr="000F6330">
              <w:rPr>
                <w:rFonts w:ascii="Arial" w:hAnsi="Arial" w:cs="Arial"/>
                <w:sz w:val="20"/>
                <w:szCs w:val="20"/>
                <w:lang w:val="et-EE"/>
              </w:rPr>
              <w:t xml:space="preserve">inventuuri </w:t>
            </w:r>
            <w:r w:rsidR="2D4002AC" w:rsidRPr="000F6330">
              <w:rPr>
                <w:rFonts w:ascii="Arial" w:hAnsi="Arial" w:cs="Arial"/>
                <w:sz w:val="20"/>
                <w:szCs w:val="20"/>
                <w:lang w:val="et-EE"/>
              </w:rPr>
              <w:t>läbiviimisega.</w:t>
            </w:r>
          </w:p>
          <w:p w14:paraId="6C561D86" w14:textId="77777777" w:rsidR="00975CF1" w:rsidRPr="000F6330" w:rsidRDefault="00975CF1" w:rsidP="000E7A1E">
            <w:pPr>
              <w:rPr>
                <w:rFonts w:ascii="Arial" w:hAnsi="Arial" w:cs="Arial"/>
                <w:sz w:val="20"/>
                <w:szCs w:val="20"/>
                <w:lang w:val="et-EE"/>
              </w:rPr>
            </w:pPr>
          </w:p>
          <w:p w14:paraId="2145860F" w14:textId="77777777" w:rsidR="00975CF1" w:rsidRPr="000F6330" w:rsidRDefault="00975CF1" w:rsidP="000E7A1E">
            <w:pPr>
              <w:rPr>
                <w:rFonts w:ascii="Arial" w:hAnsi="Arial" w:cs="Arial"/>
                <w:sz w:val="20"/>
                <w:szCs w:val="20"/>
                <w:lang w:val="et-EE"/>
              </w:rPr>
            </w:pPr>
          </w:p>
          <w:p w14:paraId="19E55E08" w14:textId="77777777" w:rsidR="00975CF1" w:rsidRPr="000F6330" w:rsidRDefault="00975CF1" w:rsidP="000E7A1E">
            <w:pPr>
              <w:rPr>
                <w:rFonts w:ascii="Arial" w:hAnsi="Arial" w:cs="Arial"/>
                <w:sz w:val="20"/>
                <w:szCs w:val="20"/>
                <w:lang w:val="et-EE"/>
              </w:rPr>
            </w:pPr>
          </w:p>
          <w:p w14:paraId="50BFA6A0" w14:textId="77777777" w:rsidR="00975CF1" w:rsidRPr="000F6330" w:rsidRDefault="00975CF1" w:rsidP="000E7A1E">
            <w:pPr>
              <w:rPr>
                <w:rFonts w:ascii="Arial" w:hAnsi="Arial" w:cs="Arial"/>
                <w:sz w:val="20"/>
                <w:szCs w:val="20"/>
                <w:lang w:val="et-EE"/>
              </w:rPr>
            </w:pPr>
          </w:p>
          <w:p w14:paraId="2BF49D87" w14:textId="77777777" w:rsidR="00975CF1" w:rsidRPr="000F6330" w:rsidRDefault="00975CF1" w:rsidP="000E7A1E">
            <w:pPr>
              <w:rPr>
                <w:rFonts w:ascii="Arial" w:hAnsi="Arial" w:cs="Arial"/>
                <w:sz w:val="20"/>
                <w:szCs w:val="20"/>
                <w:lang w:val="et-EE"/>
              </w:rPr>
            </w:pPr>
          </w:p>
          <w:p w14:paraId="2F0B7F98" w14:textId="31D5EF9E" w:rsidR="00975CF1" w:rsidRPr="000F6330" w:rsidRDefault="542F4122" w:rsidP="000E7A1E">
            <w:pPr>
              <w:rPr>
                <w:rFonts w:ascii="Arial" w:hAnsi="Arial" w:cs="Arial"/>
                <w:sz w:val="20"/>
                <w:szCs w:val="20"/>
                <w:lang w:val="et-EE"/>
              </w:rPr>
            </w:pPr>
            <w:r w:rsidRPr="000F6330">
              <w:rPr>
                <w:rFonts w:ascii="Arial" w:hAnsi="Arial" w:cs="Arial"/>
                <w:sz w:val="20"/>
                <w:szCs w:val="20"/>
                <w:lang w:val="et-EE"/>
              </w:rPr>
              <w:t>8.</w:t>
            </w:r>
            <w:r w:rsidR="000F6330">
              <w:rPr>
                <w:rFonts w:ascii="Arial" w:hAnsi="Arial" w:cs="Arial"/>
                <w:sz w:val="20"/>
                <w:szCs w:val="20"/>
                <w:lang w:val="et-EE"/>
              </w:rPr>
              <w:t xml:space="preserve"> </w:t>
            </w:r>
            <w:r w:rsidR="74C272CE" w:rsidRPr="000F6330">
              <w:rPr>
                <w:rFonts w:ascii="Arial" w:hAnsi="Arial" w:cs="Arial"/>
                <w:sz w:val="20"/>
                <w:szCs w:val="20"/>
                <w:lang w:val="et-EE"/>
              </w:rPr>
              <w:t>Arvesta</w:t>
            </w:r>
            <w:r w:rsidR="461AF9E7" w:rsidRPr="000F6330">
              <w:rPr>
                <w:rFonts w:ascii="Arial" w:hAnsi="Arial" w:cs="Arial"/>
                <w:sz w:val="20"/>
                <w:szCs w:val="20"/>
                <w:lang w:val="et-EE"/>
              </w:rPr>
              <w:t>takse</w:t>
            </w:r>
            <w:r w:rsidR="74C272CE" w:rsidRPr="000F6330">
              <w:rPr>
                <w:rFonts w:ascii="Arial" w:hAnsi="Arial" w:cs="Arial"/>
                <w:sz w:val="20"/>
                <w:szCs w:val="20"/>
                <w:lang w:val="et-EE"/>
              </w:rPr>
              <w:t xml:space="preserve"> </w:t>
            </w:r>
            <w:r w:rsidR="589976BD" w:rsidRPr="000F6330">
              <w:rPr>
                <w:rFonts w:ascii="Arial" w:hAnsi="Arial" w:cs="Arial"/>
                <w:sz w:val="20"/>
                <w:szCs w:val="20"/>
                <w:lang w:val="et-EE"/>
              </w:rPr>
              <w:t>KMH aruande</w:t>
            </w:r>
            <w:r w:rsidR="157DB0C7" w:rsidRPr="000F6330">
              <w:rPr>
                <w:rFonts w:ascii="Arial" w:hAnsi="Arial" w:cs="Arial"/>
                <w:sz w:val="20"/>
                <w:szCs w:val="20"/>
                <w:lang w:val="et-EE"/>
              </w:rPr>
              <w:t xml:space="preserve"> </w:t>
            </w:r>
            <w:r w:rsidR="74C272CE" w:rsidRPr="000F6330">
              <w:rPr>
                <w:rFonts w:ascii="Arial" w:hAnsi="Arial" w:cs="Arial"/>
                <w:sz w:val="20"/>
                <w:szCs w:val="20"/>
                <w:lang w:val="et-EE"/>
              </w:rPr>
              <w:t>koostamisel.</w:t>
            </w:r>
          </w:p>
          <w:p w14:paraId="6A9CD410" w14:textId="77777777" w:rsidR="00BF3087" w:rsidRPr="000F6330" w:rsidRDefault="00BF3087" w:rsidP="000E7A1E">
            <w:pPr>
              <w:rPr>
                <w:rFonts w:ascii="Arial" w:hAnsi="Arial" w:cs="Arial"/>
                <w:sz w:val="20"/>
                <w:szCs w:val="20"/>
                <w:lang w:val="et-EE"/>
              </w:rPr>
            </w:pPr>
          </w:p>
          <w:p w14:paraId="62560E4A" w14:textId="77777777" w:rsidR="00BF3087" w:rsidRPr="000F6330" w:rsidRDefault="00BF3087" w:rsidP="000E7A1E">
            <w:pPr>
              <w:rPr>
                <w:rFonts w:ascii="Arial" w:hAnsi="Arial" w:cs="Arial"/>
                <w:sz w:val="20"/>
                <w:szCs w:val="20"/>
                <w:lang w:val="et-EE"/>
              </w:rPr>
            </w:pPr>
          </w:p>
          <w:p w14:paraId="301F9BDB" w14:textId="77777777" w:rsidR="00BF3087" w:rsidRPr="000F6330" w:rsidRDefault="00BF3087" w:rsidP="000E7A1E">
            <w:pPr>
              <w:rPr>
                <w:rFonts w:ascii="Arial" w:hAnsi="Arial" w:cs="Arial"/>
                <w:sz w:val="20"/>
                <w:szCs w:val="20"/>
                <w:lang w:val="et-EE"/>
              </w:rPr>
            </w:pPr>
          </w:p>
          <w:p w14:paraId="0238B08E" w14:textId="77777777" w:rsidR="00BF3087" w:rsidRPr="000F6330" w:rsidRDefault="00BF3087" w:rsidP="000E7A1E">
            <w:pPr>
              <w:rPr>
                <w:rFonts w:ascii="Arial" w:hAnsi="Arial" w:cs="Arial"/>
                <w:sz w:val="20"/>
                <w:szCs w:val="20"/>
                <w:lang w:val="et-EE"/>
              </w:rPr>
            </w:pPr>
          </w:p>
          <w:p w14:paraId="44ABA089" w14:textId="77777777" w:rsidR="000F6330" w:rsidRDefault="000F6330" w:rsidP="000E7A1E">
            <w:pPr>
              <w:rPr>
                <w:rFonts w:ascii="Arial" w:hAnsi="Arial" w:cs="Arial"/>
                <w:sz w:val="20"/>
                <w:szCs w:val="20"/>
                <w:lang w:val="et-EE"/>
              </w:rPr>
            </w:pPr>
          </w:p>
          <w:p w14:paraId="67B6AFEF" w14:textId="77777777" w:rsidR="000F6330" w:rsidRDefault="000F6330" w:rsidP="000E7A1E">
            <w:pPr>
              <w:rPr>
                <w:rFonts w:ascii="Arial" w:hAnsi="Arial" w:cs="Arial"/>
                <w:sz w:val="20"/>
                <w:szCs w:val="20"/>
                <w:lang w:val="et-EE"/>
              </w:rPr>
            </w:pPr>
          </w:p>
          <w:p w14:paraId="1408B08E" w14:textId="77777777" w:rsidR="000F6330" w:rsidRDefault="000F6330" w:rsidP="000E7A1E">
            <w:pPr>
              <w:rPr>
                <w:rFonts w:ascii="Arial" w:hAnsi="Arial" w:cs="Arial"/>
                <w:sz w:val="20"/>
                <w:szCs w:val="20"/>
                <w:lang w:val="et-EE"/>
              </w:rPr>
            </w:pPr>
          </w:p>
          <w:p w14:paraId="7512A600" w14:textId="77777777" w:rsidR="000F6330" w:rsidRDefault="000F6330" w:rsidP="000E7A1E">
            <w:pPr>
              <w:rPr>
                <w:rFonts w:ascii="Arial" w:hAnsi="Arial" w:cs="Arial"/>
                <w:sz w:val="20"/>
                <w:szCs w:val="20"/>
                <w:lang w:val="et-EE"/>
              </w:rPr>
            </w:pPr>
          </w:p>
          <w:p w14:paraId="5E9C55D7" w14:textId="2C69E212" w:rsidR="00BF3087" w:rsidRPr="000F6330" w:rsidRDefault="00BF3087" w:rsidP="000E7A1E">
            <w:pPr>
              <w:rPr>
                <w:rFonts w:ascii="Arial" w:hAnsi="Arial" w:cs="Arial"/>
                <w:sz w:val="20"/>
                <w:szCs w:val="20"/>
                <w:lang w:val="et-EE"/>
              </w:rPr>
            </w:pPr>
            <w:r w:rsidRPr="000F6330">
              <w:rPr>
                <w:rFonts w:ascii="Arial" w:hAnsi="Arial" w:cs="Arial"/>
                <w:sz w:val="20"/>
                <w:szCs w:val="20"/>
                <w:lang w:val="et-EE"/>
              </w:rPr>
              <w:t>9.</w:t>
            </w:r>
            <w:r w:rsidR="000F6330">
              <w:rPr>
                <w:rFonts w:ascii="Arial" w:hAnsi="Arial" w:cs="Arial"/>
                <w:sz w:val="20"/>
                <w:szCs w:val="20"/>
                <w:lang w:val="et-EE"/>
              </w:rPr>
              <w:t xml:space="preserve"> </w:t>
            </w:r>
            <w:r w:rsidR="004D0243" w:rsidRPr="000F6330">
              <w:rPr>
                <w:rFonts w:ascii="Arial" w:hAnsi="Arial" w:cs="Arial"/>
                <w:sz w:val="20"/>
                <w:szCs w:val="20"/>
                <w:lang w:val="et-EE"/>
              </w:rPr>
              <w:t xml:space="preserve">Arvestatakse </w:t>
            </w:r>
            <w:r w:rsidR="49E9805B" w:rsidRPr="000F6330">
              <w:rPr>
                <w:rFonts w:ascii="Arial" w:hAnsi="Arial" w:cs="Arial"/>
                <w:sz w:val="20"/>
                <w:szCs w:val="20"/>
                <w:lang w:val="et-EE"/>
              </w:rPr>
              <w:t>KSH aruande</w:t>
            </w:r>
            <w:r w:rsidR="004D0243" w:rsidRPr="000F6330">
              <w:rPr>
                <w:rFonts w:ascii="Arial" w:hAnsi="Arial" w:cs="Arial"/>
                <w:sz w:val="20"/>
                <w:szCs w:val="20"/>
                <w:lang w:val="et-EE"/>
              </w:rPr>
              <w:t xml:space="preserve"> koostamisel.</w:t>
            </w:r>
          </w:p>
        </w:tc>
      </w:tr>
      <w:tr w:rsidR="008E2AD6" w:rsidRPr="000E7A1E" w14:paraId="4BF85F2F" w14:textId="77777777" w:rsidTr="00797D87">
        <w:trPr>
          <w:gridAfter w:val="1"/>
          <w:wAfter w:w="8" w:type="dxa"/>
        </w:trPr>
        <w:tc>
          <w:tcPr>
            <w:tcW w:w="1413" w:type="dxa"/>
          </w:tcPr>
          <w:p w14:paraId="3A9BFF05" w14:textId="17DA2460" w:rsidR="0008484E" w:rsidRPr="000F6330" w:rsidRDefault="005C7A25" w:rsidP="000E7A1E">
            <w:pPr>
              <w:pStyle w:val="Pealkiri1"/>
              <w:rPr>
                <w:rFonts w:ascii="Arial" w:hAnsi="Arial" w:cs="Arial"/>
                <w:sz w:val="20"/>
                <w:szCs w:val="20"/>
                <w:lang w:val="et-EE"/>
              </w:rPr>
            </w:pPr>
            <w:bookmarkStart w:id="5" w:name="_Toc167970111"/>
            <w:proofErr w:type="spellStart"/>
            <w:r w:rsidRPr="000F6330">
              <w:rPr>
                <w:rStyle w:val="Pealkiri1Mrk"/>
                <w:rFonts w:ascii="Arial" w:hAnsi="Arial" w:cs="Arial"/>
                <w:sz w:val="20"/>
                <w:szCs w:val="20"/>
              </w:rPr>
              <w:lastRenderedPageBreak/>
              <w:t>Kliimaministeerium</w:t>
            </w:r>
            <w:bookmarkEnd w:id="5"/>
            <w:proofErr w:type="spellEnd"/>
          </w:p>
          <w:p w14:paraId="2500D117" w14:textId="2CCE4F6C" w:rsidR="008A01D0" w:rsidRPr="000F6330" w:rsidRDefault="00E542A3" w:rsidP="000E7A1E">
            <w:pPr>
              <w:rPr>
                <w:rFonts w:ascii="Arial" w:hAnsi="Arial" w:cs="Arial"/>
                <w:sz w:val="20"/>
                <w:szCs w:val="20"/>
                <w:lang w:val="et-EE"/>
              </w:rPr>
            </w:pPr>
            <w:r w:rsidRPr="000F6330">
              <w:rPr>
                <w:rFonts w:ascii="Arial" w:hAnsi="Arial" w:cs="Arial"/>
                <w:sz w:val="20"/>
                <w:szCs w:val="20"/>
                <w:shd w:val="clear" w:color="auto" w:fill="FFFFFF"/>
              </w:rPr>
              <w:t>17.05.2024 nr 7-15/24/1834-2</w:t>
            </w:r>
          </w:p>
        </w:tc>
        <w:tc>
          <w:tcPr>
            <w:tcW w:w="7654" w:type="dxa"/>
          </w:tcPr>
          <w:p w14:paraId="03C3CB67" w14:textId="77777777" w:rsidR="003C1F5C" w:rsidRPr="000F6330" w:rsidRDefault="003C1F5C" w:rsidP="000E7A1E">
            <w:pPr>
              <w:rPr>
                <w:rStyle w:val="markedcontent"/>
                <w:rFonts w:ascii="Arial" w:hAnsi="Arial" w:cs="Arial"/>
                <w:sz w:val="20"/>
                <w:szCs w:val="20"/>
                <w:shd w:val="clear" w:color="auto" w:fill="FFFFFF"/>
                <w:lang w:val="et-EE"/>
              </w:rPr>
            </w:pPr>
            <w:r w:rsidRPr="000F6330">
              <w:rPr>
                <w:rStyle w:val="markedcontent"/>
                <w:rFonts w:ascii="Arial" w:hAnsi="Arial" w:cs="Arial"/>
                <w:sz w:val="20"/>
                <w:szCs w:val="20"/>
                <w:shd w:val="clear" w:color="auto" w:fill="FFFFFF"/>
                <w:lang w:val="et-EE"/>
              </w:rPr>
              <w:t xml:space="preserve">1. Anname teada, et vastavalt kehtivale maapõueseadusele ei jaotata maardlaid oma tähtsuselt enam üleriigilise ja kohaliku tähtsusega aladeks. Palume dokumendi punkti 2.2.6 vastavalt muuta.  </w:t>
            </w:r>
            <w:r w:rsidRPr="000F6330">
              <w:rPr>
                <w:rFonts w:ascii="Arial" w:hAnsi="Arial" w:cs="Arial"/>
                <w:sz w:val="20"/>
                <w:szCs w:val="20"/>
                <w:shd w:val="clear" w:color="auto" w:fill="FFFFFF"/>
                <w:lang w:val="et-EE"/>
              </w:rPr>
              <w:br/>
            </w:r>
          </w:p>
          <w:p w14:paraId="491E10F9" w14:textId="00C5EF27" w:rsidR="00615408" w:rsidRPr="000F6330" w:rsidRDefault="003C1F5C" w:rsidP="000E7A1E">
            <w:pPr>
              <w:rPr>
                <w:rStyle w:val="markedcontent"/>
                <w:rFonts w:ascii="Arial" w:hAnsi="Arial" w:cs="Arial"/>
                <w:sz w:val="20"/>
                <w:szCs w:val="20"/>
                <w:shd w:val="clear" w:color="auto" w:fill="FFFFFF"/>
                <w:lang w:val="et-EE"/>
              </w:rPr>
            </w:pPr>
            <w:r w:rsidRPr="000F6330">
              <w:rPr>
                <w:rStyle w:val="markedcontent"/>
                <w:rFonts w:ascii="Arial" w:hAnsi="Arial" w:cs="Arial"/>
                <w:sz w:val="20"/>
                <w:szCs w:val="20"/>
                <w:shd w:val="clear" w:color="auto" w:fill="FFFFFF"/>
                <w:lang w:val="et-EE"/>
              </w:rPr>
              <w:t>2. Planeeringuala kattub kahe turbamaardlaga. Märgime, et maapõueseaduse § 14 lõike 2</w:t>
            </w:r>
            <w:r w:rsidRPr="000F6330">
              <w:rPr>
                <w:rStyle w:val="markedcontent"/>
                <w:rFonts w:ascii="Arial" w:hAnsi="Arial" w:cs="Arial"/>
                <w:sz w:val="20"/>
                <w:szCs w:val="20"/>
                <w:shd w:val="clear" w:color="auto" w:fill="FFFFFF"/>
                <w:vertAlign w:val="superscript"/>
                <w:lang w:val="et-EE"/>
              </w:rPr>
              <w:t>1</w:t>
            </w:r>
            <w:r w:rsidRPr="000F6330">
              <w:rPr>
                <w:rStyle w:val="markedcontent"/>
                <w:rFonts w:ascii="Arial" w:hAnsi="Arial" w:cs="Arial"/>
                <w:sz w:val="20"/>
                <w:szCs w:val="20"/>
                <w:shd w:val="clear" w:color="auto" w:fill="FFFFFF"/>
                <w:lang w:val="et-EE"/>
              </w:rPr>
              <w:t xml:space="preserve"> alusel on vajalik küsida </w:t>
            </w:r>
            <w:r w:rsidR="009E5611" w:rsidRPr="000F6330">
              <w:rPr>
                <w:rStyle w:val="markedcontent"/>
                <w:rFonts w:ascii="Arial" w:hAnsi="Arial" w:cs="Arial"/>
                <w:sz w:val="20"/>
                <w:szCs w:val="20"/>
                <w:shd w:val="clear" w:color="auto" w:fill="FFFFFF"/>
                <w:lang w:val="et-EE"/>
              </w:rPr>
              <w:t>K</w:t>
            </w:r>
            <w:r w:rsidRPr="000F6330">
              <w:rPr>
                <w:rStyle w:val="markedcontent"/>
                <w:rFonts w:ascii="Arial" w:hAnsi="Arial" w:cs="Arial"/>
                <w:sz w:val="20"/>
                <w:szCs w:val="20"/>
                <w:shd w:val="clear" w:color="auto" w:fill="FFFFFF"/>
                <w:lang w:val="et-EE"/>
              </w:rPr>
              <w:t>liimaministeeriumilt või Vabariigi Valitsuse volitatud asutuselt nõusolek taastuvenergia ehitise ehitamiseks. Vabariigi Valitsuse 03.07.2023 korraldusega nr 182 on Maa-</w:t>
            </w:r>
            <w:r w:rsidRPr="000F6330">
              <w:rPr>
                <w:rFonts w:ascii="Arial" w:hAnsi="Arial" w:cs="Arial"/>
                <w:sz w:val="20"/>
                <w:szCs w:val="20"/>
                <w:lang w:val="et-EE"/>
              </w:rPr>
              <w:br/>
            </w:r>
            <w:r w:rsidRPr="000F6330">
              <w:rPr>
                <w:rStyle w:val="markedcontent"/>
                <w:rFonts w:ascii="Arial" w:hAnsi="Arial" w:cs="Arial"/>
                <w:sz w:val="20"/>
                <w:szCs w:val="20"/>
                <w:shd w:val="clear" w:color="auto" w:fill="FFFFFF"/>
                <w:lang w:val="et-EE"/>
              </w:rPr>
              <w:t>ametile antud volitus maapõue seisundit ja kasutamist mõjutavaks tegevuseks loa andmiseks ja planeeringute kooskõlastamiseks.</w:t>
            </w:r>
            <w:r w:rsidRPr="000F6330">
              <w:rPr>
                <w:rStyle w:val="markedcontent"/>
                <w:rFonts w:ascii="Arial" w:hAnsi="Arial" w:cs="Arial"/>
                <w:sz w:val="20"/>
                <w:szCs w:val="20"/>
                <w:lang w:val="et-EE"/>
              </w:rPr>
              <w:t xml:space="preserve"> </w:t>
            </w:r>
            <w:r w:rsidRPr="000F6330">
              <w:rPr>
                <w:rFonts w:ascii="Arial" w:hAnsi="Arial" w:cs="Arial"/>
                <w:sz w:val="20"/>
                <w:szCs w:val="20"/>
                <w:shd w:val="clear" w:color="auto" w:fill="FFFFFF"/>
                <w:lang w:val="et-EE"/>
              </w:rPr>
              <w:br/>
            </w:r>
          </w:p>
          <w:p w14:paraId="38CC7703" w14:textId="72D1322D" w:rsidR="0008484E" w:rsidRPr="000F6330" w:rsidRDefault="003C1F5C" w:rsidP="000E7A1E">
            <w:pPr>
              <w:rPr>
                <w:rStyle w:val="markedcontent"/>
                <w:rFonts w:ascii="Arial" w:hAnsi="Arial" w:cs="Arial"/>
                <w:sz w:val="20"/>
                <w:szCs w:val="20"/>
                <w:lang w:val="et-EE"/>
              </w:rPr>
            </w:pPr>
            <w:r w:rsidRPr="000F6330">
              <w:rPr>
                <w:rStyle w:val="markedcontent"/>
                <w:rFonts w:ascii="Arial" w:hAnsi="Arial" w:cs="Arial"/>
                <w:sz w:val="20"/>
                <w:szCs w:val="20"/>
                <w:shd w:val="clear" w:color="auto" w:fill="FFFFFF"/>
                <w:lang w:val="et-EE"/>
              </w:rPr>
              <w:t xml:space="preserve">3. Planeeringuala läbib raudtee, mille alla jäävate kinnisasjade riigivara valitseja on Kliimaministeerium. Kliimaministeerium on nimetatud kinnistud andnud hoonestusõiguse lepingu alusel kasutamiseks Edelaraudtee aktsiaseltsile (registrikood 10786958). </w:t>
            </w:r>
          </w:p>
          <w:p w14:paraId="2B6228B6" w14:textId="422EE314" w:rsidR="0008484E" w:rsidRPr="000F6330" w:rsidRDefault="003C1F5C" w:rsidP="000E7A1E">
            <w:pPr>
              <w:rPr>
                <w:rFonts w:ascii="Arial" w:hAnsi="Arial" w:cs="Arial"/>
                <w:sz w:val="20"/>
                <w:szCs w:val="20"/>
                <w:lang w:val="et-EE"/>
              </w:rPr>
            </w:pPr>
            <w:r w:rsidRPr="000F6330">
              <w:rPr>
                <w:rStyle w:val="markedcontent"/>
                <w:rFonts w:ascii="Arial" w:hAnsi="Arial" w:cs="Arial"/>
                <w:sz w:val="20"/>
                <w:szCs w:val="20"/>
                <w:shd w:val="clear" w:color="auto" w:fill="FFFFFF"/>
                <w:lang w:val="et-EE"/>
              </w:rPr>
              <w:t>Palume planeeringu menetlusse kaasata Edelaraudtee aktsiaselts ning saata materjalid ka ettevõttele arvamuse avaldamiseks. Samuti palume vastavalt täiendada dokumendi peatükki</w:t>
            </w:r>
            <w:r w:rsidRPr="000F6330">
              <w:rPr>
                <w:rStyle w:val="markedcontent"/>
                <w:rFonts w:ascii="Arial" w:hAnsi="Arial" w:cs="Arial"/>
                <w:sz w:val="20"/>
                <w:szCs w:val="20"/>
                <w:shd w:val="clear" w:color="auto" w:fill="FFFFFF"/>
              </w:rPr>
              <w:t xml:space="preserve"> 5.</w:t>
            </w:r>
          </w:p>
        </w:tc>
        <w:tc>
          <w:tcPr>
            <w:tcW w:w="3906" w:type="dxa"/>
          </w:tcPr>
          <w:p w14:paraId="564E2F6A" w14:textId="0EFAEF2E" w:rsidR="0008484E" w:rsidRPr="000F6330" w:rsidRDefault="00BF3087" w:rsidP="000E7A1E">
            <w:pPr>
              <w:rPr>
                <w:rFonts w:ascii="Arial" w:hAnsi="Arial" w:cs="Arial"/>
                <w:sz w:val="20"/>
                <w:szCs w:val="20"/>
                <w:lang w:val="et-EE"/>
              </w:rPr>
            </w:pPr>
            <w:r w:rsidRPr="000F6330">
              <w:rPr>
                <w:rFonts w:ascii="Arial" w:hAnsi="Arial" w:cs="Arial"/>
                <w:sz w:val="20"/>
                <w:szCs w:val="20"/>
                <w:lang w:val="et-EE"/>
              </w:rPr>
              <w:t>1.</w:t>
            </w:r>
            <w:r w:rsidR="000F6330">
              <w:rPr>
                <w:rFonts w:ascii="Arial" w:hAnsi="Arial" w:cs="Arial"/>
                <w:sz w:val="20"/>
                <w:szCs w:val="20"/>
                <w:lang w:val="et-EE"/>
              </w:rPr>
              <w:t xml:space="preserve"> </w:t>
            </w:r>
            <w:r w:rsidR="00C14438" w:rsidRPr="000F6330">
              <w:rPr>
                <w:rFonts w:ascii="Arial" w:hAnsi="Arial" w:cs="Arial"/>
                <w:sz w:val="20"/>
                <w:szCs w:val="20"/>
                <w:lang w:val="et-EE"/>
              </w:rPr>
              <w:t>Arvestatakse</w:t>
            </w:r>
            <w:r w:rsidR="00F278DC" w:rsidRPr="000F6330">
              <w:rPr>
                <w:rFonts w:ascii="Arial" w:hAnsi="Arial" w:cs="Arial"/>
                <w:sz w:val="20"/>
                <w:szCs w:val="20"/>
                <w:lang w:val="et-EE"/>
              </w:rPr>
              <w:t xml:space="preserve">, </w:t>
            </w:r>
            <w:r w:rsidR="002F27E0" w:rsidRPr="000F6330">
              <w:rPr>
                <w:rFonts w:ascii="Arial" w:hAnsi="Arial" w:cs="Arial"/>
                <w:sz w:val="20"/>
                <w:szCs w:val="20"/>
                <w:lang w:val="et-EE"/>
              </w:rPr>
              <w:t xml:space="preserve">dokumendi </w:t>
            </w:r>
            <w:r w:rsidR="00F278DC" w:rsidRPr="000F6330">
              <w:rPr>
                <w:rFonts w:ascii="Arial" w:hAnsi="Arial" w:cs="Arial"/>
                <w:sz w:val="20"/>
                <w:szCs w:val="20"/>
                <w:lang w:val="et-EE"/>
              </w:rPr>
              <w:t xml:space="preserve">punkti 2.2.6 </w:t>
            </w:r>
            <w:r w:rsidR="00254018" w:rsidRPr="000F6330">
              <w:rPr>
                <w:rFonts w:ascii="Arial" w:hAnsi="Arial" w:cs="Arial"/>
                <w:sz w:val="20"/>
                <w:szCs w:val="20"/>
                <w:lang w:val="et-EE"/>
              </w:rPr>
              <w:t>muudetakse.</w:t>
            </w:r>
          </w:p>
          <w:p w14:paraId="493A1075" w14:textId="77777777" w:rsidR="00C63F8F" w:rsidRPr="000F6330" w:rsidRDefault="00C63F8F" w:rsidP="000E7A1E">
            <w:pPr>
              <w:rPr>
                <w:rFonts w:ascii="Arial" w:hAnsi="Arial" w:cs="Arial"/>
                <w:sz w:val="20"/>
                <w:szCs w:val="20"/>
                <w:lang w:val="et-EE"/>
              </w:rPr>
            </w:pPr>
          </w:p>
          <w:p w14:paraId="420DE30C" w14:textId="77777777" w:rsidR="00C63F8F" w:rsidRPr="000F6330" w:rsidRDefault="00C63F8F" w:rsidP="000E7A1E">
            <w:pPr>
              <w:rPr>
                <w:rFonts w:ascii="Arial" w:hAnsi="Arial" w:cs="Arial"/>
                <w:sz w:val="20"/>
                <w:szCs w:val="20"/>
                <w:lang w:val="et-EE"/>
              </w:rPr>
            </w:pPr>
          </w:p>
          <w:p w14:paraId="72DB108B" w14:textId="3B24D48D" w:rsidR="00C63F8F" w:rsidRPr="000F6330" w:rsidRDefault="00BF3087" w:rsidP="000E7A1E">
            <w:pPr>
              <w:rPr>
                <w:rFonts w:ascii="Arial" w:hAnsi="Arial" w:cs="Arial"/>
                <w:sz w:val="20"/>
                <w:szCs w:val="20"/>
                <w:lang w:val="et-EE"/>
              </w:rPr>
            </w:pPr>
            <w:r w:rsidRPr="000F6330">
              <w:rPr>
                <w:rFonts w:ascii="Arial" w:hAnsi="Arial" w:cs="Arial"/>
                <w:sz w:val="20"/>
                <w:szCs w:val="20"/>
                <w:lang w:val="et-EE"/>
              </w:rPr>
              <w:t>2</w:t>
            </w:r>
            <w:r w:rsidR="000F6330">
              <w:rPr>
                <w:rFonts w:ascii="Arial" w:hAnsi="Arial" w:cs="Arial"/>
                <w:sz w:val="20"/>
                <w:szCs w:val="20"/>
                <w:lang w:val="et-EE"/>
              </w:rPr>
              <w:t xml:space="preserve"> </w:t>
            </w:r>
            <w:r w:rsidRPr="000F6330">
              <w:rPr>
                <w:rFonts w:ascii="Arial" w:hAnsi="Arial" w:cs="Arial"/>
                <w:sz w:val="20"/>
                <w:szCs w:val="20"/>
                <w:lang w:val="et-EE"/>
              </w:rPr>
              <w:t>.</w:t>
            </w:r>
            <w:r w:rsidR="003114BD" w:rsidRPr="000F6330">
              <w:rPr>
                <w:rFonts w:ascii="Arial" w:hAnsi="Arial" w:cs="Arial"/>
                <w:sz w:val="20"/>
                <w:szCs w:val="20"/>
                <w:lang w:val="et-EE"/>
              </w:rPr>
              <w:t>Arvestatakse</w:t>
            </w:r>
            <w:r w:rsidR="002F27E0" w:rsidRPr="000F6330">
              <w:rPr>
                <w:rFonts w:ascii="Arial" w:hAnsi="Arial" w:cs="Arial"/>
                <w:sz w:val="20"/>
                <w:szCs w:val="20"/>
                <w:lang w:val="et-EE"/>
              </w:rPr>
              <w:t>.</w:t>
            </w:r>
          </w:p>
          <w:p w14:paraId="5291519B" w14:textId="77777777" w:rsidR="00F6468A" w:rsidRPr="000F6330" w:rsidRDefault="00F6468A" w:rsidP="000E7A1E">
            <w:pPr>
              <w:rPr>
                <w:rFonts w:ascii="Arial" w:hAnsi="Arial" w:cs="Arial"/>
                <w:sz w:val="20"/>
                <w:szCs w:val="20"/>
                <w:lang w:val="et-EE"/>
              </w:rPr>
            </w:pPr>
          </w:p>
          <w:p w14:paraId="5CDD8E0E" w14:textId="77777777" w:rsidR="00F6468A" w:rsidRPr="000F6330" w:rsidRDefault="00F6468A" w:rsidP="000E7A1E">
            <w:pPr>
              <w:rPr>
                <w:rFonts w:ascii="Arial" w:hAnsi="Arial" w:cs="Arial"/>
                <w:sz w:val="20"/>
                <w:szCs w:val="20"/>
                <w:lang w:val="et-EE"/>
              </w:rPr>
            </w:pPr>
          </w:p>
          <w:p w14:paraId="16DE8C0E" w14:textId="77777777" w:rsidR="00F6468A" w:rsidRPr="000F6330" w:rsidRDefault="00F6468A" w:rsidP="000E7A1E">
            <w:pPr>
              <w:rPr>
                <w:rFonts w:ascii="Arial" w:hAnsi="Arial" w:cs="Arial"/>
                <w:sz w:val="20"/>
                <w:szCs w:val="20"/>
                <w:lang w:val="et-EE"/>
              </w:rPr>
            </w:pPr>
          </w:p>
          <w:p w14:paraId="5971FC02" w14:textId="77777777" w:rsidR="00F6468A" w:rsidRPr="000F6330" w:rsidRDefault="00F6468A" w:rsidP="000E7A1E">
            <w:pPr>
              <w:rPr>
                <w:rFonts w:ascii="Arial" w:hAnsi="Arial" w:cs="Arial"/>
                <w:sz w:val="20"/>
                <w:szCs w:val="20"/>
                <w:lang w:val="et-EE"/>
              </w:rPr>
            </w:pPr>
          </w:p>
          <w:p w14:paraId="486E7278" w14:textId="77777777" w:rsidR="00F6468A" w:rsidRPr="000F6330" w:rsidRDefault="00F6468A" w:rsidP="000E7A1E">
            <w:pPr>
              <w:rPr>
                <w:rFonts w:ascii="Arial" w:hAnsi="Arial" w:cs="Arial"/>
                <w:sz w:val="20"/>
                <w:szCs w:val="20"/>
                <w:lang w:val="et-EE"/>
              </w:rPr>
            </w:pPr>
          </w:p>
          <w:p w14:paraId="7E776683" w14:textId="77777777" w:rsidR="00F6468A" w:rsidRPr="000F6330" w:rsidRDefault="00F6468A" w:rsidP="000E7A1E">
            <w:pPr>
              <w:rPr>
                <w:rFonts w:ascii="Arial" w:hAnsi="Arial" w:cs="Arial"/>
                <w:sz w:val="20"/>
                <w:szCs w:val="20"/>
                <w:lang w:val="et-EE"/>
              </w:rPr>
            </w:pPr>
          </w:p>
          <w:p w14:paraId="6FC0A149" w14:textId="7D4E2D17" w:rsidR="00F6468A" w:rsidRPr="000F6330" w:rsidRDefault="00BF3087" w:rsidP="000E7A1E">
            <w:pPr>
              <w:rPr>
                <w:rFonts w:ascii="Arial" w:hAnsi="Arial" w:cs="Arial"/>
                <w:sz w:val="20"/>
                <w:szCs w:val="20"/>
                <w:lang w:val="et-EE"/>
              </w:rPr>
            </w:pPr>
            <w:r w:rsidRPr="000F6330">
              <w:rPr>
                <w:rFonts w:ascii="Arial" w:hAnsi="Arial" w:cs="Arial"/>
                <w:sz w:val="20"/>
                <w:szCs w:val="20"/>
                <w:lang w:val="et-EE"/>
              </w:rPr>
              <w:t>3.</w:t>
            </w:r>
            <w:r w:rsidR="000F6330">
              <w:rPr>
                <w:rFonts w:ascii="Arial" w:hAnsi="Arial" w:cs="Arial"/>
                <w:sz w:val="20"/>
                <w:szCs w:val="20"/>
                <w:lang w:val="et-EE"/>
              </w:rPr>
              <w:t xml:space="preserve"> </w:t>
            </w:r>
            <w:r w:rsidR="00F6468A" w:rsidRPr="000F6330">
              <w:rPr>
                <w:rFonts w:ascii="Arial" w:hAnsi="Arial" w:cs="Arial"/>
                <w:sz w:val="20"/>
                <w:szCs w:val="20"/>
                <w:lang w:val="et-EE"/>
              </w:rPr>
              <w:t>Arvestatakse.</w:t>
            </w:r>
            <w:r w:rsidR="003F4FA1" w:rsidRPr="000F6330">
              <w:rPr>
                <w:rFonts w:ascii="Arial" w:hAnsi="Arial" w:cs="Arial"/>
                <w:sz w:val="20"/>
                <w:szCs w:val="20"/>
                <w:lang w:val="et-EE"/>
              </w:rPr>
              <w:t xml:space="preserve"> Edela</w:t>
            </w:r>
            <w:r w:rsidR="005F45E5" w:rsidRPr="000F6330">
              <w:rPr>
                <w:rFonts w:ascii="Arial" w:hAnsi="Arial" w:cs="Arial"/>
                <w:sz w:val="20"/>
                <w:szCs w:val="20"/>
                <w:lang w:val="et-EE"/>
              </w:rPr>
              <w:t>raudtee AS kaasatakse menetlusse (kiri</w:t>
            </w:r>
            <w:r w:rsidR="00EE7F82" w:rsidRPr="000F6330">
              <w:rPr>
                <w:rFonts w:ascii="Arial" w:hAnsi="Arial" w:cs="Arial"/>
                <w:sz w:val="20"/>
                <w:szCs w:val="20"/>
                <w:lang w:val="et-EE"/>
              </w:rPr>
              <w:t xml:space="preserve"> nr 7-1/13-21</w:t>
            </w:r>
            <w:r w:rsidR="005F45E5" w:rsidRPr="000F6330">
              <w:rPr>
                <w:rFonts w:ascii="Arial" w:hAnsi="Arial" w:cs="Arial"/>
                <w:sz w:val="20"/>
                <w:szCs w:val="20"/>
                <w:lang w:val="et-EE"/>
              </w:rPr>
              <w:t xml:space="preserve"> saadetud 2</w:t>
            </w:r>
            <w:r w:rsidR="00C55961" w:rsidRPr="000F6330">
              <w:rPr>
                <w:rFonts w:ascii="Arial" w:hAnsi="Arial" w:cs="Arial"/>
                <w:sz w:val="20"/>
                <w:szCs w:val="20"/>
                <w:lang w:val="et-EE"/>
              </w:rPr>
              <w:t>7.05.24</w:t>
            </w:r>
            <w:r w:rsidR="00EE7F82" w:rsidRPr="000F6330">
              <w:rPr>
                <w:rFonts w:ascii="Arial" w:hAnsi="Arial" w:cs="Arial"/>
                <w:sz w:val="20"/>
                <w:szCs w:val="20"/>
                <w:lang w:val="et-EE"/>
              </w:rPr>
              <w:t xml:space="preserve">) </w:t>
            </w:r>
            <w:r w:rsidR="00810055" w:rsidRPr="000F6330">
              <w:rPr>
                <w:rFonts w:ascii="Arial" w:hAnsi="Arial" w:cs="Arial"/>
                <w:sz w:val="20"/>
                <w:szCs w:val="20"/>
                <w:lang w:val="et-EE"/>
              </w:rPr>
              <w:t>ja täiendatakse dokumendi peatükki 5.</w:t>
            </w:r>
            <w:r w:rsidR="00C55961" w:rsidRPr="000F6330">
              <w:rPr>
                <w:rFonts w:ascii="Arial" w:hAnsi="Arial" w:cs="Arial"/>
                <w:sz w:val="20"/>
                <w:szCs w:val="20"/>
                <w:lang w:val="et-EE"/>
              </w:rPr>
              <w:t xml:space="preserve"> </w:t>
            </w:r>
          </w:p>
        </w:tc>
      </w:tr>
      <w:tr w:rsidR="008E2AD6" w:rsidRPr="000F6330" w14:paraId="4EE5D5EA" w14:textId="77777777" w:rsidTr="00797D87">
        <w:trPr>
          <w:gridAfter w:val="1"/>
          <w:wAfter w:w="8" w:type="dxa"/>
        </w:trPr>
        <w:tc>
          <w:tcPr>
            <w:tcW w:w="1413" w:type="dxa"/>
          </w:tcPr>
          <w:p w14:paraId="0FCC8696" w14:textId="39714764" w:rsidR="002127BE" w:rsidRPr="000F6330" w:rsidRDefault="000F7C12" w:rsidP="000E7A1E">
            <w:pPr>
              <w:pStyle w:val="Pealkiri1"/>
              <w:rPr>
                <w:rFonts w:ascii="Arial" w:hAnsi="Arial" w:cs="Arial"/>
                <w:sz w:val="20"/>
                <w:szCs w:val="20"/>
                <w:lang w:val="et-EE"/>
              </w:rPr>
            </w:pPr>
            <w:bookmarkStart w:id="6" w:name="_Toc167970112"/>
            <w:r w:rsidRPr="000F6330">
              <w:rPr>
                <w:rStyle w:val="Pealkiri1Mrk"/>
                <w:rFonts w:ascii="Arial" w:hAnsi="Arial" w:cs="Arial"/>
                <w:sz w:val="20"/>
                <w:szCs w:val="20"/>
                <w:lang w:val="nl-NL"/>
              </w:rPr>
              <w:t>Re</w:t>
            </w:r>
            <w:r w:rsidR="0010527E" w:rsidRPr="000F6330">
              <w:rPr>
                <w:rStyle w:val="Pealkiri1Mrk"/>
                <w:rFonts w:ascii="Arial" w:hAnsi="Arial" w:cs="Arial"/>
                <w:sz w:val="20"/>
                <w:szCs w:val="20"/>
                <w:lang w:val="nl-NL"/>
              </w:rPr>
              <w:t>gionaal- ja Põllumajandusministeerium</w:t>
            </w:r>
            <w:bookmarkEnd w:id="6"/>
          </w:p>
          <w:p w14:paraId="72E6E1EA" w14:textId="5E70A352" w:rsidR="0010527E" w:rsidRPr="000F6330" w:rsidRDefault="003A1FEA" w:rsidP="000E7A1E">
            <w:pPr>
              <w:rPr>
                <w:rFonts w:ascii="Arial" w:hAnsi="Arial" w:cs="Arial"/>
                <w:sz w:val="20"/>
                <w:szCs w:val="20"/>
                <w:lang w:val="et-EE"/>
              </w:rPr>
            </w:pPr>
            <w:r w:rsidRPr="000F6330">
              <w:rPr>
                <w:rFonts w:ascii="Arial" w:hAnsi="Arial" w:cs="Arial"/>
                <w:sz w:val="20"/>
                <w:szCs w:val="20"/>
                <w:lang w:val="et-EE"/>
              </w:rPr>
              <w:t>23.05.2024</w:t>
            </w:r>
            <w:r w:rsidR="0046013C" w:rsidRPr="000F6330">
              <w:rPr>
                <w:rFonts w:ascii="Arial" w:hAnsi="Arial" w:cs="Arial"/>
                <w:sz w:val="20"/>
                <w:szCs w:val="20"/>
                <w:lang w:val="et-EE"/>
              </w:rPr>
              <w:t xml:space="preserve"> (</w:t>
            </w:r>
            <w:proofErr w:type="spellStart"/>
            <w:r w:rsidR="0046013C" w:rsidRPr="000F6330">
              <w:rPr>
                <w:rFonts w:ascii="Arial" w:hAnsi="Arial" w:cs="Arial"/>
                <w:sz w:val="20"/>
                <w:szCs w:val="20"/>
                <w:lang w:val="et-EE"/>
              </w:rPr>
              <w:t>reg</w:t>
            </w:r>
            <w:proofErr w:type="spellEnd"/>
            <w:r w:rsidR="0046013C" w:rsidRPr="000F6330">
              <w:rPr>
                <w:rFonts w:ascii="Arial" w:hAnsi="Arial" w:cs="Arial"/>
                <w:sz w:val="20"/>
                <w:szCs w:val="20"/>
                <w:lang w:val="et-EE"/>
              </w:rPr>
              <w:t xml:space="preserve"> nr </w:t>
            </w:r>
            <w:r w:rsidR="001D3054" w:rsidRPr="000F6330">
              <w:rPr>
                <w:rFonts w:ascii="Arial" w:hAnsi="Arial" w:cs="Arial"/>
                <w:sz w:val="20"/>
                <w:szCs w:val="20"/>
                <w:lang w:val="et-EE"/>
              </w:rPr>
              <w:t>7-1/13-22)</w:t>
            </w:r>
          </w:p>
        </w:tc>
        <w:tc>
          <w:tcPr>
            <w:tcW w:w="7654" w:type="dxa"/>
          </w:tcPr>
          <w:p w14:paraId="6912924B" w14:textId="77777777" w:rsidR="0045301D" w:rsidRPr="000F6330" w:rsidRDefault="0045301D" w:rsidP="000E7A1E">
            <w:pPr>
              <w:pStyle w:val="Normaallaadveeb"/>
              <w:spacing w:before="0" w:beforeAutospacing="0" w:after="0" w:afterAutospacing="0"/>
              <w:rPr>
                <w:rFonts w:ascii="Arial" w:hAnsi="Arial" w:cs="Arial"/>
                <w:color w:val="000000"/>
                <w:sz w:val="20"/>
                <w:szCs w:val="20"/>
              </w:rPr>
            </w:pPr>
            <w:r w:rsidRPr="000F6330">
              <w:rPr>
                <w:rFonts w:ascii="Arial" w:hAnsi="Arial" w:cs="Arial"/>
                <w:color w:val="000000"/>
                <w:sz w:val="20"/>
                <w:szCs w:val="20"/>
              </w:rPr>
              <w:t>Punktis 5. „Kaasamine ja koostöö“ on toodud asutuste koostöö eesmärgi kirjeldused. Kliimaministeeriumi puhul on põhjuseks märgitud ka riigi maareservi jäetud maade administreerimine.</w:t>
            </w:r>
          </w:p>
          <w:p w14:paraId="0883316C" w14:textId="77777777" w:rsidR="0045301D" w:rsidRPr="000F6330" w:rsidRDefault="0045301D" w:rsidP="000E7A1E">
            <w:pPr>
              <w:pStyle w:val="Normaallaadveeb"/>
              <w:spacing w:before="0" w:beforeAutospacing="0" w:after="0" w:afterAutospacing="0"/>
              <w:rPr>
                <w:rFonts w:ascii="Arial" w:hAnsi="Arial" w:cs="Arial"/>
                <w:color w:val="000000"/>
                <w:sz w:val="20"/>
                <w:szCs w:val="20"/>
              </w:rPr>
            </w:pPr>
            <w:r w:rsidRPr="000F6330">
              <w:rPr>
                <w:rFonts w:ascii="Arial" w:hAnsi="Arial" w:cs="Arial"/>
                <w:color w:val="000000"/>
                <w:sz w:val="20"/>
                <w:szCs w:val="20"/>
              </w:rPr>
              <w:t> </w:t>
            </w:r>
          </w:p>
          <w:p w14:paraId="2C0BBE79" w14:textId="77777777" w:rsidR="0045301D" w:rsidRPr="000F6330" w:rsidRDefault="0045301D" w:rsidP="000E7A1E">
            <w:pPr>
              <w:pStyle w:val="Normaallaadveeb"/>
              <w:spacing w:before="0" w:beforeAutospacing="0" w:after="0" w:afterAutospacing="0"/>
              <w:rPr>
                <w:rFonts w:ascii="Arial" w:hAnsi="Arial" w:cs="Arial"/>
                <w:color w:val="000000"/>
                <w:sz w:val="20"/>
                <w:szCs w:val="20"/>
              </w:rPr>
            </w:pPr>
            <w:r w:rsidRPr="000F6330">
              <w:rPr>
                <w:rFonts w:ascii="Arial" w:hAnsi="Arial" w:cs="Arial"/>
                <w:color w:val="000000"/>
                <w:sz w:val="20"/>
                <w:szCs w:val="20"/>
              </w:rPr>
              <w:t>Maareformi seaduse § 31 lõike 1 punkti 8 alusel jäetakse riigi omandisse riigi maareserv. Vabariigi Valitsuse 03.09.1996 määrusega nr 226 kinnitatud “Maa riigi omandisse jätmise kord” punkti 18 kohaselt, kui maa jäetakse riigi omandisse maareformi seaduse paragrahvi 31 lõike 1 punktis 8 nimetatud otstarbel on maa valitsejaks Regionaal- ja Põllumajandusministeerium.</w:t>
            </w:r>
          </w:p>
          <w:p w14:paraId="5996F150" w14:textId="77777777" w:rsidR="0045301D" w:rsidRPr="000F6330" w:rsidRDefault="0045301D" w:rsidP="000E7A1E">
            <w:pPr>
              <w:pStyle w:val="Normaallaadveeb"/>
              <w:spacing w:before="0" w:beforeAutospacing="0" w:after="0" w:afterAutospacing="0"/>
              <w:rPr>
                <w:rFonts w:ascii="Arial" w:hAnsi="Arial" w:cs="Arial"/>
                <w:color w:val="000000"/>
                <w:sz w:val="20"/>
                <w:szCs w:val="20"/>
              </w:rPr>
            </w:pPr>
            <w:r w:rsidRPr="000F6330">
              <w:rPr>
                <w:rFonts w:ascii="Arial" w:hAnsi="Arial" w:cs="Arial"/>
                <w:color w:val="000000"/>
                <w:sz w:val="20"/>
                <w:szCs w:val="20"/>
              </w:rPr>
              <w:t> </w:t>
            </w:r>
          </w:p>
          <w:p w14:paraId="0EB45D3C" w14:textId="77777777" w:rsidR="0045301D" w:rsidRPr="000F6330" w:rsidRDefault="0045301D" w:rsidP="000E7A1E">
            <w:pPr>
              <w:pStyle w:val="Normaallaadveeb"/>
              <w:spacing w:before="0" w:beforeAutospacing="0" w:after="0" w:afterAutospacing="0"/>
              <w:rPr>
                <w:rFonts w:ascii="Arial" w:hAnsi="Arial" w:cs="Arial"/>
                <w:color w:val="000000"/>
                <w:sz w:val="20"/>
                <w:szCs w:val="20"/>
              </w:rPr>
            </w:pPr>
            <w:r w:rsidRPr="000F6330">
              <w:rPr>
                <w:rFonts w:ascii="Arial" w:hAnsi="Arial" w:cs="Arial"/>
                <w:color w:val="000000"/>
                <w:sz w:val="20"/>
                <w:szCs w:val="20"/>
              </w:rPr>
              <w:t>Seega maareformi käigus riigi maareservi jäetud maa valitseja on Kliimaministeeriumi asemel Regionaal- ja Põllumajandusministeerium.</w:t>
            </w:r>
          </w:p>
          <w:p w14:paraId="1E75CF1D" w14:textId="77777777" w:rsidR="002127BE" w:rsidRPr="000F6330" w:rsidRDefault="002127BE" w:rsidP="000E7A1E">
            <w:pPr>
              <w:rPr>
                <w:rStyle w:val="markedcontent"/>
                <w:rFonts w:ascii="Arial" w:hAnsi="Arial" w:cs="Arial"/>
                <w:sz w:val="20"/>
                <w:szCs w:val="20"/>
                <w:shd w:val="clear" w:color="auto" w:fill="FFFFFF"/>
                <w:lang w:val="et-EE"/>
              </w:rPr>
            </w:pPr>
          </w:p>
        </w:tc>
        <w:tc>
          <w:tcPr>
            <w:tcW w:w="3906" w:type="dxa"/>
          </w:tcPr>
          <w:p w14:paraId="2897495A" w14:textId="3F74784D" w:rsidR="002127BE" w:rsidRPr="000F6330" w:rsidRDefault="00090F57" w:rsidP="000E7A1E">
            <w:pPr>
              <w:rPr>
                <w:rFonts w:ascii="Arial" w:hAnsi="Arial" w:cs="Arial"/>
                <w:sz w:val="20"/>
                <w:szCs w:val="20"/>
                <w:lang w:val="et-EE"/>
              </w:rPr>
            </w:pPr>
            <w:r w:rsidRPr="000F6330">
              <w:rPr>
                <w:rFonts w:ascii="Arial" w:hAnsi="Arial" w:cs="Arial"/>
                <w:sz w:val="20"/>
                <w:szCs w:val="20"/>
                <w:lang w:val="et-EE"/>
              </w:rPr>
              <w:t xml:space="preserve">Arvestatakse, </w:t>
            </w:r>
            <w:r w:rsidR="00AE0A7C" w:rsidRPr="000F6330">
              <w:rPr>
                <w:rFonts w:ascii="Arial" w:hAnsi="Arial" w:cs="Arial"/>
                <w:sz w:val="20"/>
                <w:szCs w:val="20"/>
                <w:lang w:val="et-EE"/>
              </w:rPr>
              <w:t>pea</w:t>
            </w:r>
            <w:r w:rsidR="005979E7" w:rsidRPr="000F6330">
              <w:rPr>
                <w:rFonts w:ascii="Arial" w:hAnsi="Arial" w:cs="Arial"/>
                <w:sz w:val="20"/>
                <w:szCs w:val="20"/>
                <w:lang w:val="et-EE"/>
              </w:rPr>
              <w:t>tükis 5 parandatakse koostöö eesmärki.</w:t>
            </w:r>
          </w:p>
        </w:tc>
      </w:tr>
      <w:tr w:rsidR="008E2AD6" w:rsidRPr="000E7A1E" w14:paraId="198DD4A6" w14:textId="77777777" w:rsidTr="00797D87">
        <w:trPr>
          <w:gridAfter w:val="1"/>
          <w:wAfter w:w="8" w:type="dxa"/>
        </w:trPr>
        <w:tc>
          <w:tcPr>
            <w:tcW w:w="1413" w:type="dxa"/>
          </w:tcPr>
          <w:p w14:paraId="146145B0" w14:textId="7D3C8FA8" w:rsidR="00346B39" w:rsidRPr="000F6330" w:rsidRDefault="00495AA8" w:rsidP="000E7A1E">
            <w:pPr>
              <w:pStyle w:val="Pealkiri1"/>
              <w:rPr>
                <w:rFonts w:ascii="Arial" w:hAnsi="Arial" w:cs="Arial"/>
                <w:sz w:val="20"/>
                <w:szCs w:val="20"/>
                <w:lang w:val="et-EE"/>
              </w:rPr>
            </w:pPr>
            <w:bookmarkStart w:id="7" w:name="_Toc167970113"/>
            <w:proofErr w:type="spellStart"/>
            <w:r w:rsidRPr="000F6330">
              <w:rPr>
                <w:rStyle w:val="Pealkiri1Mrk"/>
                <w:rFonts w:ascii="Arial" w:hAnsi="Arial" w:cs="Arial"/>
                <w:sz w:val="20"/>
                <w:szCs w:val="20"/>
              </w:rPr>
              <w:lastRenderedPageBreak/>
              <w:t>E</w:t>
            </w:r>
            <w:r w:rsidR="00810495" w:rsidRPr="000F6330">
              <w:rPr>
                <w:rStyle w:val="Pealkiri1Mrk"/>
                <w:rFonts w:ascii="Arial" w:hAnsi="Arial" w:cs="Arial"/>
                <w:sz w:val="20"/>
                <w:szCs w:val="20"/>
              </w:rPr>
              <w:t>rai</w:t>
            </w:r>
            <w:r w:rsidR="00B726E7" w:rsidRPr="000F6330">
              <w:rPr>
                <w:rStyle w:val="Pealkiri1Mrk"/>
                <w:rFonts w:ascii="Arial" w:hAnsi="Arial" w:cs="Arial"/>
                <w:sz w:val="20"/>
                <w:szCs w:val="20"/>
              </w:rPr>
              <w:t>sik</w:t>
            </w:r>
            <w:bookmarkEnd w:id="7"/>
            <w:proofErr w:type="spellEnd"/>
          </w:p>
          <w:p w14:paraId="2AEE881B" w14:textId="6AC1F21F" w:rsidR="00D14511" w:rsidRPr="000F6330" w:rsidRDefault="00D14511" w:rsidP="000E7A1E">
            <w:pPr>
              <w:pStyle w:val="Loendilik"/>
              <w:numPr>
                <w:ilvl w:val="2"/>
                <w:numId w:val="10"/>
              </w:numPr>
              <w:rPr>
                <w:rFonts w:ascii="Arial" w:hAnsi="Arial" w:cs="Arial"/>
                <w:sz w:val="20"/>
                <w:szCs w:val="20"/>
                <w:lang w:val="et-EE"/>
              </w:rPr>
            </w:pPr>
          </w:p>
        </w:tc>
        <w:tc>
          <w:tcPr>
            <w:tcW w:w="7654" w:type="dxa"/>
          </w:tcPr>
          <w:p w14:paraId="1681AFC1" w14:textId="5EC1495F" w:rsidR="00063C8A" w:rsidRPr="000F6330" w:rsidRDefault="009E0F71" w:rsidP="000E7A1E">
            <w:pPr>
              <w:rPr>
                <w:rFonts w:ascii="Arial" w:hAnsi="Arial" w:cs="Arial"/>
                <w:sz w:val="20"/>
                <w:szCs w:val="20"/>
                <w:lang w:val="et-EE"/>
              </w:rPr>
            </w:pPr>
            <w:r w:rsidRPr="000F6330">
              <w:rPr>
                <w:rFonts w:ascii="Arial" w:hAnsi="Arial" w:cs="Arial"/>
                <w:sz w:val="20"/>
                <w:szCs w:val="20"/>
                <w:lang w:val="et-EE"/>
              </w:rPr>
              <w:t>1.</w:t>
            </w:r>
            <w:r w:rsidR="00063C8A" w:rsidRPr="000F6330">
              <w:rPr>
                <w:rFonts w:ascii="Arial" w:hAnsi="Arial" w:cs="Arial"/>
                <w:sz w:val="20"/>
                <w:szCs w:val="20"/>
                <w:lang w:val="et-EE"/>
              </w:rPr>
              <w:t>Põhja-Sakala Vallavolikogu 29.06.2023 otsusega nr 152 algatati Põhja-Sakala vallas tuuleparkide ja nende toimimiseks vajaliku taristu kavandamiseks kohaliku omavalitsuse eriplaneeringu ning KSH koostamine planeeringualal 1 (Olustvere piirkond).</w:t>
            </w:r>
          </w:p>
          <w:p w14:paraId="08403058" w14:textId="77777777" w:rsidR="00063C8A" w:rsidRPr="000F6330" w:rsidRDefault="00063C8A" w:rsidP="000E7A1E">
            <w:pPr>
              <w:rPr>
                <w:rFonts w:ascii="Arial" w:hAnsi="Arial" w:cs="Arial"/>
                <w:sz w:val="20"/>
                <w:szCs w:val="20"/>
                <w:lang w:val="et-EE"/>
              </w:rPr>
            </w:pPr>
            <w:r w:rsidRPr="000F6330">
              <w:rPr>
                <w:rFonts w:ascii="Arial" w:hAnsi="Arial" w:cs="Arial"/>
                <w:sz w:val="20"/>
                <w:szCs w:val="20"/>
                <w:lang w:val="et-EE"/>
              </w:rPr>
              <w:t>KSH programmi järgi on planeeritud tuuliku vähim kaugus lähimast elamust, s.o. alalisest või ajutisest elukohast, arvestatuna tuuliku masti tsentrist, 1000 m. Kõrgekaasiku ja Põllussaare kinnistud on KSH programmi Joonis.7 järgi 1000 m tsoonis.</w:t>
            </w:r>
          </w:p>
          <w:p w14:paraId="218B6069" w14:textId="77777777" w:rsidR="00063C8A" w:rsidRPr="000F6330" w:rsidRDefault="00063C8A" w:rsidP="000E7A1E">
            <w:pPr>
              <w:ind w:left="720"/>
              <w:rPr>
                <w:rFonts w:ascii="Arial" w:hAnsi="Arial" w:cs="Arial"/>
                <w:sz w:val="20"/>
                <w:szCs w:val="20"/>
                <w:lang w:val="et-EE"/>
              </w:rPr>
            </w:pPr>
          </w:p>
          <w:p w14:paraId="7AFE57B6" w14:textId="77777777" w:rsidR="00063C8A" w:rsidRPr="000F6330" w:rsidRDefault="00063C8A" w:rsidP="000E7A1E">
            <w:pPr>
              <w:rPr>
                <w:rFonts w:ascii="Arial" w:hAnsi="Arial" w:cs="Arial"/>
                <w:sz w:val="20"/>
                <w:szCs w:val="20"/>
                <w:lang w:val="et-EE"/>
              </w:rPr>
            </w:pPr>
            <w:r w:rsidRPr="000F6330">
              <w:rPr>
                <w:rFonts w:ascii="Arial" w:hAnsi="Arial" w:cs="Arial"/>
                <w:b/>
                <w:bCs/>
                <w:sz w:val="20"/>
                <w:szCs w:val="20"/>
                <w:lang w:val="et-EE"/>
              </w:rPr>
              <w:t>Ettepanek</w:t>
            </w:r>
            <w:r w:rsidRPr="000F6330">
              <w:rPr>
                <w:rFonts w:ascii="Arial" w:hAnsi="Arial" w:cs="Arial"/>
                <w:sz w:val="20"/>
                <w:szCs w:val="20"/>
                <w:lang w:val="et-EE"/>
              </w:rPr>
              <w:t xml:space="preserve">: </w:t>
            </w:r>
          </w:p>
          <w:p w14:paraId="0A77CA78" w14:textId="2503F198" w:rsidR="00063C8A" w:rsidRPr="000F6330" w:rsidRDefault="00295C70" w:rsidP="000E7A1E">
            <w:pPr>
              <w:rPr>
                <w:rFonts w:ascii="Arial" w:hAnsi="Arial" w:cs="Arial"/>
                <w:sz w:val="20"/>
                <w:szCs w:val="20"/>
                <w:lang w:val="et-EE"/>
              </w:rPr>
            </w:pPr>
            <w:proofErr w:type="spellStart"/>
            <w:r w:rsidRPr="000F6330">
              <w:rPr>
                <w:rFonts w:ascii="Arial" w:hAnsi="Arial" w:cs="Arial"/>
                <w:sz w:val="20"/>
                <w:szCs w:val="20"/>
                <w:lang w:val="et-EE"/>
              </w:rPr>
              <w:t>a.a</w:t>
            </w:r>
            <w:proofErr w:type="spellEnd"/>
            <w:r w:rsidRPr="000F6330">
              <w:rPr>
                <w:rFonts w:ascii="Arial" w:hAnsi="Arial" w:cs="Arial"/>
                <w:sz w:val="20"/>
                <w:szCs w:val="20"/>
                <w:lang w:val="et-EE"/>
              </w:rPr>
              <w:t>)</w:t>
            </w:r>
            <w:r w:rsidR="00063C8A" w:rsidRPr="000F6330">
              <w:rPr>
                <w:rFonts w:ascii="Arial" w:hAnsi="Arial" w:cs="Arial"/>
                <w:sz w:val="20"/>
                <w:szCs w:val="20"/>
                <w:lang w:val="et-EE"/>
              </w:rPr>
              <w:t>Rakendada nii Kõrgekaasiku kinnistu kui ka Põllussaare kinnistu elamute ja tuulikute vaheline puhvertsoon vähemalt 1500 meetrit. Väiksema puhvertsooniga ja üldplaneeringu muutmisega puhvertsooni vähendamiseks me ei nõustu.</w:t>
            </w:r>
          </w:p>
          <w:p w14:paraId="639D9758" w14:textId="42665AC9" w:rsidR="00063C8A" w:rsidRPr="000F6330" w:rsidRDefault="00063C8A" w:rsidP="000E7A1E">
            <w:pPr>
              <w:rPr>
                <w:rFonts w:ascii="Arial" w:hAnsi="Arial" w:cs="Arial"/>
                <w:b/>
                <w:bCs/>
                <w:sz w:val="20"/>
                <w:szCs w:val="20"/>
                <w:lang w:val="et-EE"/>
              </w:rPr>
            </w:pPr>
            <w:r w:rsidRPr="000F6330">
              <w:rPr>
                <w:rFonts w:ascii="Arial" w:hAnsi="Arial" w:cs="Arial"/>
                <w:b/>
                <w:bCs/>
                <w:sz w:val="20"/>
                <w:szCs w:val="20"/>
                <w:lang w:val="et-EE"/>
              </w:rPr>
              <w:t>Põhjendused:</w:t>
            </w:r>
          </w:p>
          <w:p w14:paraId="2FC3F824" w14:textId="4FF638FB" w:rsidR="00063C8A" w:rsidRPr="000F6330" w:rsidRDefault="00063C8A" w:rsidP="000E7A1E">
            <w:pPr>
              <w:rPr>
                <w:rFonts w:ascii="Arial" w:hAnsi="Arial" w:cs="Arial"/>
                <w:sz w:val="20"/>
                <w:szCs w:val="20"/>
                <w:lang w:val="et-EE"/>
              </w:rPr>
            </w:pPr>
            <w:proofErr w:type="spellStart"/>
            <w:r w:rsidRPr="000F6330">
              <w:rPr>
                <w:rFonts w:ascii="Arial" w:hAnsi="Arial" w:cs="Arial"/>
                <w:b/>
                <w:bCs/>
                <w:sz w:val="20"/>
                <w:szCs w:val="20"/>
                <w:lang w:val="et-EE"/>
              </w:rPr>
              <w:t>a.a</w:t>
            </w:r>
            <w:proofErr w:type="spellEnd"/>
            <w:r w:rsidRPr="000F6330">
              <w:rPr>
                <w:rFonts w:ascii="Arial" w:hAnsi="Arial" w:cs="Arial"/>
                <w:b/>
                <w:bCs/>
                <w:sz w:val="20"/>
                <w:szCs w:val="20"/>
                <w:lang w:val="et-EE"/>
              </w:rPr>
              <w:t xml:space="preserve">) </w:t>
            </w:r>
            <w:r w:rsidRPr="000F6330">
              <w:rPr>
                <w:rFonts w:ascii="Arial" w:hAnsi="Arial" w:cs="Arial"/>
                <w:sz w:val="20"/>
                <w:szCs w:val="20"/>
                <w:lang w:val="et-EE"/>
              </w:rPr>
              <w:t>Planeeringualal kehtib Põhja-Sakala Vallavolikogu 24.03.2022 otsusega nr 42 kehtestatud PõhjaSakala valla üldplaneering mille järgi on kehtestatud tuuleenergia rajamise tingimused. Üldplaneeringu punkt 5.2.3.2 Tuuleenergia  lõige 3) sätestab, et: „Üksik tuulegeneraator kogukõrgusega kuni 150 m ei tohi paikneda elu- või ühiskondlikule hoonele lähemal kui 6x (H+D). Üle 150 m kogukõrgusega tuulikud ei tohi paikneda elu- või ühiskondlikule hoonele lähemal kui 1 500 m. Kui tuulegeneraator soovitakse püstitada elu- või ühiskondlikule hoonele lähemale, tuleb arendajal saada vastavate kinnistute omanike kirjalik nõusolek“. Seega on KSH programm ja üldplaneering vastuolus.</w:t>
            </w:r>
          </w:p>
          <w:p w14:paraId="0C134982" w14:textId="77777777" w:rsidR="00063C8A" w:rsidRPr="000F6330" w:rsidRDefault="00063C8A" w:rsidP="000E7A1E">
            <w:pPr>
              <w:rPr>
                <w:rFonts w:ascii="Arial" w:hAnsi="Arial" w:cs="Arial"/>
                <w:sz w:val="20"/>
                <w:szCs w:val="20"/>
                <w:lang w:val="et-EE"/>
              </w:rPr>
            </w:pPr>
            <w:proofErr w:type="spellStart"/>
            <w:r w:rsidRPr="000F6330">
              <w:rPr>
                <w:rFonts w:ascii="Arial" w:hAnsi="Arial" w:cs="Arial"/>
                <w:b/>
                <w:bCs/>
                <w:sz w:val="20"/>
                <w:szCs w:val="20"/>
                <w:lang w:val="et-EE"/>
              </w:rPr>
              <w:t>a.b</w:t>
            </w:r>
            <w:proofErr w:type="spellEnd"/>
            <w:r w:rsidRPr="000F6330">
              <w:rPr>
                <w:rFonts w:ascii="Arial" w:hAnsi="Arial" w:cs="Arial"/>
                <w:b/>
                <w:bCs/>
                <w:sz w:val="20"/>
                <w:szCs w:val="20"/>
                <w:lang w:val="et-EE"/>
              </w:rPr>
              <w:t xml:space="preserve">) </w:t>
            </w:r>
            <w:r w:rsidRPr="000F6330">
              <w:rPr>
                <w:rFonts w:ascii="Arial" w:hAnsi="Arial" w:cs="Arial"/>
                <w:sz w:val="20"/>
                <w:szCs w:val="20"/>
                <w:lang w:val="et-EE"/>
              </w:rPr>
              <w:t>Me ei ole nõus</w:t>
            </w:r>
            <w:r w:rsidRPr="000F6330">
              <w:rPr>
                <w:rFonts w:ascii="Arial" w:hAnsi="Arial" w:cs="Arial"/>
                <w:b/>
                <w:bCs/>
                <w:sz w:val="20"/>
                <w:szCs w:val="20"/>
                <w:lang w:val="et-EE"/>
              </w:rPr>
              <w:t xml:space="preserve"> </w:t>
            </w:r>
            <w:r w:rsidRPr="000F6330">
              <w:rPr>
                <w:rFonts w:ascii="Arial" w:hAnsi="Arial" w:cs="Arial"/>
                <w:sz w:val="20"/>
                <w:szCs w:val="20"/>
                <w:lang w:val="et-EE"/>
              </w:rPr>
              <w:t xml:space="preserve">KSH programmi punkt 1.6.6 toodud väitega, et  üldplaneering ei põhjenda, mille alusel on 1500 m kaugus määratud. Üldplaneering ei näe ette Põhja-Sakala valda tuuleparkide alasid, samas üldplaneering neid ka ei välista. Valla üldplaneeringu punktis 5.2.3.2 on seatud </w:t>
            </w:r>
            <w:r w:rsidRPr="000F6330">
              <w:rPr>
                <w:rFonts w:ascii="Arial" w:hAnsi="Arial" w:cs="Arial"/>
                <w:b/>
                <w:bCs/>
                <w:sz w:val="20"/>
                <w:szCs w:val="20"/>
                <w:lang w:val="et-EE"/>
              </w:rPr>
              <w:t>tingimuslikud kohustused</w:t>
            </w:r>
            <w:r w:rsidRPr="000F6330">
              <w:rPr>
                <w:rFonts w:ascii="Arial" w:hAnsi="Arial" w:cs="Arial"/>
                <w:sz w:val="20"/>
                <w:szCs w:val="20"/>
                <w:lang w:val="et-EE"/>
              </w:rPr>
              <w:t xml:space="preserve"> tuuleenergia arendajale. </w:t>
            </w:r>
          </w:p>
          <w:p w14:paraId="6EAA9AB1" w14:textId="5D8A8048" w:rsidR="00063C8A" w:rsidRPr="000F6330" w:rsidRDefault="00063C8A" w:rsidP="000E7A1E">
            <w:pPr>
              <w:rPr>
                <w:rFonts w:ascii="Arial" w:hAnsi="Arial" w:cs="Arial"/>
                <w:sz w:val="20"/>
                <w:szCs w:val="20"/>
                <w:lang w:val="et-EE"/>
              </w:rPr>
            </w:pPr>
            <w:proofErr w:type="spellStart"/>
            <w:r w:rsidRPr="000F6330">
              <w:rPr>
                <w:rFonts w:ascii="Arial" w:hAnsi="Arial" w:cs="Arial"/>
                <w:b/>
                <w:bCs/>
                <w:sz w:val="20"/>
                <w:szCs w:val="20"/>
                <w:lang w:val="et-EE"/>
              </w:rPr>
              <w:t>a.c</w:t>
            </w:r>
            <w:proofErr w:type="spellEnd"/>
            <w:r w:rsidRPr="000F6330">
              <w:rPr>
                <w:rFonts w:ascii="Arial" w:hAnsi="Arial" w:cs="Arial"/>
                <w:b/>
                <w:bCs/>
                <w:sz w:val="20"/>
                <w:szCs w:val="20"/>
                <w:lang w:val="et-EE"/>
              </w:rPr>
              <w:t xml:space="preserve">) </w:t>
            </w:r>
            <w:r w:rsidRPr="000F6330">
              <w:rPr>
                <w:rFonts w:ascii="Arial" w:hAnsi="Arial" w:cs="Arial"/>
                <w:sz w:val="20"/>
                <w:szCs w:val="20"/>
                <w:lang w:val="et-EE"/>
              </w:rPr>
              <w:t>Samuti ei nõustu, et võetakse eriplaneeringus lähim kaugus elu- ja ühiskondlikest hoonetest Eestis väljakujunenud praktika alusel, mis lähtub seda tüüpi hoonete puhul 1000 m kaugusest, sest puudub analüüs miks selline praktika on tekkinud, kas puudulikust seadusandlusest mis ei ole võimaldanud kogukondadel enda huvide eest seista, kogukondade passiivsusest või on muud tegurid. Seega ei saa levinud 1000m praktikast teha järeldusi, et eelduslikult puuduvad sellise vahemaa puhul olulised mõjud nagu mõju keskkonnale, inimeste tervisele ja varale.</w:t>
            </w:r>
          </w:p>
          <w:p w14:paraId="6D483FF4" w14:textId="172AFED8" w:rsidR="00063C8A" w:rsidRPr="000F6330" w:rsidRDefault="00063C8A" w:rsidP="000E7A1E">
            <w:pPr>
              <w:rPr>
                <w:rFonts w:ascii="Arial" w:hAnsi="Arial" w:cs="Arial"/>
                <w:sz w:val="20"/>
                <w:szCs w:val="20"/>
                <w:lang w:val="et-EE"/>
              </w:rPr>
            </w:pPr>
            <w:r w:rsidRPr="000F6330">
              <w:rPr>
                <w:rFonts w:ascii="Arial" w:hAnsi="Arial" w:cs="Arial"/>
                <w:sz w:val="20"/>
                <w:szCs w:val="20"/>
                <w:lang w:val="et-EE"/>
              </w:rPr>
              <w:cr/>
            </w:r>
            <w:proofErr w:type="spellStart"/>
            <w:r w:rsidRPr="000F6330">
              <w:rPr>
                <w:rFonts w:ascii="Arial" w:hAnsi="Arial" w:cs="Arial"/>
                <w:b/>
                <w:bCs/>
                <w:sz w:val="20"/>
                <w:szCs w:val="20"/>
                <w:lang w:val="et-EE"/>
              </w:rPr>
              <w:t>a.d</w:t>
            </w:r>
            <w:proofErr w:type="spellEnd"/>
            <w:r w:rsidRPr="000F6330">
              <w:rPr>
                <w:rFonts w:ascii="Arial" w:hAnsi="Arial" w:cs="Arial"/>
                <w:sz w:val="20"/>
                <w:szCs w:val="20"/>
                <w:lang w:val="et-EE"/>
              </w:rPr>
              <w:t xml:space="preserve">) Me ei nõustu, et ilmnenud on uued faktilised asjaolud, sest näiteks Ukraina sõda algas juba enne üldplaneeringu vastuvõtmist ning elektrienergia julgeolek tähendab </w:t>
            </w:r>
            <w:proofErr w:type="spellStart"/>
            <w:r w:rsidRPr="000F6330">
              <w:rPr>
                <w:rFonts w:ascii="Arial" w:hAnsi="Arial" w:cs="Arial"/>
                <w:sz w:val="20"/>
                <w:szCs w:val="20"/>
                <w:lang w:val="et-EE"/>
              </w:rPr>
              <w:t>välisteguritest</w:t>
            </w:r>
            <w:proofErr w:type="spellEnd"/>
            <w:r w:rsidRPr="000F6330">
              <w:rPr>
                <w:rFonts w:ascii="Arial" w:hAnsi="Arial" w:cs="Arial"/>
                <w:sz w:val="20"/>
                <w:szCs w:val="20"/>
                <w:lang w:val="et-EE"/>
              </w:rPr>
              <w:t xml:space="preserve"> sõltumatud võimet tagada tiputarbimise ajal Eestis asuvate </w:t>
            </w:r>
            <w:r w:rsidRPr="000F6330">
              <w:rPr>
                <w:rFonts w:ascii="Arial" w:hAnsi="Arial" w:cs="Arial"/>
                <w:sz w:val="20"/>
                <w:szCs w:val="20"/>
                <w:lang w:val="et-EE"/>
              </w:rPr>
              <w:lastRenderedPageBreak/>
              <w:t>tarbijate elektriga varustamine. Kuniks õhuliinid on paksus metsas ja liinide hooldamisega ei tegeleta piisavas mahus, ei ole abi meie kõrval asuvast tuulepargist kui ilmastikutingimused tekitavad pidevaid elektrikatkestusi.</w:t>
            </w:r>
          </w:p>
          <w:p w14:paraId="07CA71E6" w14:textId="77777777" w:rsidR="00063C8A" w:rsidRPr="000F6330" w:rsidRDefault="00063C8A" w:rsidP="000E7A1E">
            <w:pPr>
              <w:rPr>
                <w:rFonts w:ascii="Arial" w:hAnsi="Arial" w:cs="Arial"/>
                <w:sz w:val="20"/>
                <w:szCs w:val="20"/>
                <w:lang w:val="et-EE"/>
              </w:rPr>
            </w:pPr>
            <w:proofErr w:type="spellStart"/>
            <w:r w:rsidRPr="000F6330">
              <w:rPr>
                <w:rFonts w:ascii="Arial" w:hAnsi="Arial" w:cs="Arial"/>
                <w:b/>
                <w:bCs/>
                <w:sz w:val="20"/>
                <w:szCs w:val="20"/>
                <w:lang w:val="et-EE"/>
              </w:rPr>
              <w:t>a.e</w:t>
            </w:r>
            <w:proofErr w:type="spellEnd"/>
            <w:r w:rsidRPr="000F6330">
              <w:rPr>
                <w:rFonts w:ascii="Arial" w:hAnsi="Arial" w:cs="Arial"/>
                <w:b/>
                <w:bCs/>
                <w:sz w:val="20"/>
                <w:szCs w:val="20"/>
                <w:lang w:val="et-EE"/>
              </w:rPr>
              <w:t>)</w:t>
            </w:r>
            <w:r w:rsidRPr="000F6330">
              <w:rPr>
                <w:rFonts w:ascii="Arial" w:hAnsi="Arial" w:cs="Arial"/>
                <w:sz w:val="20"/>
                <w:szCs w:val="20"/>
                <w:lang w:val="et-EE"/>
              </w:rPr>
              <w:t xml:space="preserve"> Avaliku huvi täpset definitsiooni ei ole Eesti õigusaktides määratletud. Avaliku huvi mõistet ei seleta ka planeerimisseadus. KSH programmi dokumendis jääb arusaamatuks kes või mis on ülekaaluka „avaliku huvi“ subjektideks. Avalik huvi võib olla ka väiksema kogukonna huvi ning Põllussaare kinnistu elanike ja Kõrgekaasiku kinnistu elanike huvides on tuulikute ja elamute vaheline puhvertsoon vähemalt 1500 meetrit, et minimeerida võimalikku müra- ja visuaalset reostust elades looduskaunis kohas.</w:t>
            </w:r>
          </w:p>
          <w:p w14:paraId="7C803A93" w14:textId="58D54162" w:rsidR="00063C8A" w:rsidRPr="000F6330" w:rsidRDefault="00063C8A" w:rsidP="000E7A1E">
            <w:pPr>
              <w:rPr>
                <w:rFonts w:ascii="Arial" w:hAnsi="Arial" w:cs="Arial"/>
                <w:sz w:val="20"/>
                <w:szCs w:val="20"/>
                <w:lang w:val="et-EE"/>
              </w:rPr>
            </w:pPr>
            <w:proofErr w:type="spellStart"/>
            <w:r w:rsidRPr="000F6330">
              <w:rPr>
                <w:rFonts w:ascii="Arial" w:hAnsi="Arial" w:cs="Arial"/>
                <w:b/>
                <w:bCs/>
                <w:sz w:val="20"/>
                <w:szCs w:val="20"/>
                <w:lang w:val="et-EE"/>
              </w:rPr>
              <w:t>a.f</w:t>
            </w:r>
            <w:proofErr w:type="spellEnd"/>
            <w:r w:rsidRPr="000F6330">
              <w:rPr>
                <w:rFonts w:ascii="Arial" w:hAnsi="Arial" w:cs="Arial"/>
                <w:b/>
                <w:bCs/>
                <w:sz w:val="20"/>
                <w:szCs w:val="20"/>
                <w:lang w:val="et-EE"/>
              </w:rPr>
              <w:t xml:space="preserve">) </w:t>
            </w:r>
            <w:proofErr w:type="spellStart"/>
            <w:r w:rsidRPr="000F6330">
              <w:rPr>
                <w:rFonts w:ascii="Arial" w:hAnsi="Arial" w:cs="Arial"/>
                <w:sz w:val="20"/>
                <w:szCs w:val="20"/>
                <w:lang w:val="et-EE"/>
              </w:rPr>
              <w:t>Eriplaneergu</w:t>
            </w:r>
            <w:proofErr w:type="spellEnd"/>
            <w:r w:rsidRPr="000F6330">
              <w:rPr>
                <w:rFonts w:ascii="Arial" w:hAnsi="Arial" w:cs="Arial"/>
                <w:sz w:val="20"/>
                <w:szCs w:val="20"/>
                <w:lang w:val="et-EE"/>
              </w:rPr>
              <w:t xml:space="preserve"> alal on valdavalt teostatud lageraie ning ainsaks tuulikute müra summutavaks ja visuaalset reostust vähendavaks vahekoridoriks on Kõrgekaasiku mets. Kõrgekaasiku metsa majandamisel kaob ainuke looduslik barjäär tuulikupargi ja elamu vahel, seega palun kinni pidada üldplaneeringus sätestatud 1500</w:t>
            </w:r>
            <w:r w:rsidR="31493671" w:rsidRPr="000F6330">
              <w:rPr>
                <w:rFonts w:ascii="Arial" w:hAnsi="Arial" w:cs="Arial"/>
                <w:sz w:val="20"/>
                <w:szCs w:val="20"/>
                <w:lang w:val="et-EE"/>
              </w:rPr>
              <w:t xml:space="preserve"> </w:t>
            </w:r>
            <w:r w:rsidRPr="000F6330">
              <w:rPr>
                <w:rFonts w:ascii="Arial" w:hAnsi="Arial" w:cs="Arial"/>
                <w:sz w:val="20"/>
                <w:szCs w:val="20"/>
                <w:lang w:val="et-EE"/>
              </w:rPr>
              <w:t>m puhvrist, et ma ei peaks elama tulevikus tuulikupargis.</w:t>
            </w:r>
          </w:p>
          <w:p w14:paraId="5E54182E" w14:textId="77777777" w:rsidR="00063C8A" w:rsidRPr="000F6330" w:rsidRDefault="00063C8A" w:rsidP="000E7A1E">
            <w:pPr>
              <w:ind w:left="720"/>
              <w:rPr>
                <w:rFonts w:ascii="Arial" w:hAnsi="Arial" w:cs="Arial"/>
                <w:sz w:val="20"/>
                <w:szCs w:val="20"/>
                <w:lang w:val="et-EE"/>
              </w:rPr>
            </w:pPr>
          </w:p>
          <w:p w14:paraId="5B308370" w14:textId="6D6D9662" w:rsidR="00063C8A" w:rsidRPr="000F6330" w:rsidRDefault="0083490E" w:rsidP="000E7A1E">
            <w:pPr>
              <w:rPr>
                <w:rFonts w:ascii="Arial" w:hAnsi="Arial" w:cs="Arial"/>
                <w:sz w:val="20"/>
                <w:szCs w:val="20"/>
                <w:lang w:val="et-EE"/>
              </w:rPr>
            </w:pPr>
            <w:r w:rsidRPr="000F6330">
              <w:rPr>
                <w:rFonts w:ascii="Arial" w:hAnsi="Arial" w:cs="Arial"/>
                <w:sz w:val="20"/>
                <w:szCs w:val="20"/>
                <w:lang w:val="et-EE"/>
              </w:rPr>
              <w:t>2.</w:t>
            </w:r>
            <w:r w:rsidR="00063C8A" w:rsidRPr="000F6330">
              <w:rPr>
                <w:rFonts w:ascii="Arial" w:hAnsi="Arial" w:cs="Arial"/>
                <w:sz w:val="20"/>
                <w:szCs w:val="20"/>
                <w:lang w:val="et-EE"/>
              </w:rPr>
              <w:t xml:space="preserve">KSH programmis kavandatakse juurdepääsutee tuulepargialale tõenäoliselt Kõnnu tee (tee nr 5450110) kaudu. </w:t>
            </w:r>
          </w:p>
          <w:p w14:paraId="6F2F3AA6" w14:textId="77777777" w:rsidR="00063C8A" w:rsidRPr="000F6330" w:rsidRDefault="00063C8A" w:rsidP="000E7A1E">
            <w:pPr>
              <w:rPr>
                <w:rFonts w:ascii="Arial" w:hAnsi="Arial" w:cs="Arial"/>
                <w:b/>
                <w:bCs/>
                <w:sz w:val="20"/>
                <w:szCs w:val="20"/>
                <w:lang w:val="et-EE"/>
              </w:rPr>
            </w:pPr>
            <w:r w:rsidRPr="000F6330">
              <w:rPr>
                <w:rFonts w:ascii="Arial" w:hAnsi="Arial" w:cs="Arial"/>
                <w:b/>
                <w:bCs/>
                <w:sz w:val="20"/>
                <w:szCs w:val="20"/>
                <w:lang w:val="et-EE"/>
              </w:rPr>
              <w:t>Ettepanekud:</w:t>
            </w:r>
          </w:p>
          <w:p w14:paraId="01E9DFC7" w14:textId="77777777" w:rsidR="00063C8A" w:rsidRPr="000F6330" w:rsidRDefault="00063C8A" w:rsidP="000E7A1E">
            <w:pPr>
              <w:pStyle w:val="Loendilik"/>
              <w:numPr>
                <w:ilvl w:val="0"/>
                <w:numId w:val="5"/>
              </w:numPr>
              <w:ind w:left="316" w:hanging="316"/>
              <w:rPr>
                <w:rFonts w:ascii="Arial" w:hAnsi="Arial" w:cs="Arial"/>
                <w:sz w:val="20"/>
                <w:szCs w:val="20"/>
                <w:lang w:val="et-EE"/>
              </w:rPr>
            </w:pPr>
            <w:r w:rsidRPr="000F6330">
              <w:rPr>
                <w:rFonts w:ascii="Arial" w:hAnsi="Arial" w:cs="Arial"/>
                <w:sz w:val="20"/>
                <w:szCs w:val="20"/>
                <w:lang w:val="et-EE"/>
              </w:rPr>
              <w:t>Paigaldada ehituse ajaks ajutised valgusfoorid Kõnnu tee algusesse (</w:t>
            </w:r>
            <w:proofErr w:type="spellStart"/>
            <w:r w:rsidRPr="000F6330">
              <w:rPr>
                <w:rFonts w:ascii="Arial" w:hAnsi="Arial" w:cs="Arial"/>
                <w:sz w:val="20"/>
                <w:szCs w:val="20"/>
                <w:lang w:val="et-EE"/>
              </w:rPr>
              <w:t>Tääksi</w:t>
            </w:r>
            <w:proofErr w:type="spellEnd"/>
            <w:r w:rsidRPr="000F6330">
              <w:rPr>
                <w:rFonts w:ascii="Arial" w:hAnsi="Arial" w:cs="Arial"/>
                <w:sz w:val="20"/>
                <w:szCs w:val="20"/>
                <w:lang w:val="et-EE"/>
              </w:rPr>
              <w:t>-Venevere tee ristumiskoht) ja Kõrgekaasiku kinnistu sissesõidu juurde.</w:t>
            </w:r>
          </w:p>
          <w:p w14:paraId="043A974F" w14:textId="77777777" w:rsidR="00063C8A" w:rsidRPr="000F6330" w:rsidRDefault="00063C8A" w:rsidP="000E7A1E">
            <w:pPr>
              <w:pStyle w:val="Loendilik"/>
              <w:numPr>
                <w:ilvl w:val="0"/>
                <w:numId w:val="5"/>
              </w:numPr>
              <w:ind w:left="316" w:hanging="316"/>
              <w:rPr>
                <w:rFonts w:ascii="Arial" w:hAnsi="Arial" w:cs="Arial"/>
                <w:sz w:val="20"/>
                <w:szCs w:val="20"/>
                <w:lang w:val="et-EE"/>
              </w:rPr>
            </w:pPr>
            <w:r w:rsidRPr="000F6330">
              <w:rPr>
                <w:rFonts w:ascii="Arial" w:hAnsi="Arial" w:cs="Arial"/>
                <w:sz w:val="20"/>
                <w:szCs w:val="20"/>
                <w:lang w:val="et-EE"/>
              </w:rPr>
              <w:t>Kõrgekaasiku eratee osa vajalikus pikkuses (enne sissesõidutee algust kuni Kõnnu põik) enne tuulepargi ehituse algust katta tolmutõrjega, et vältida tolmureostust kuna eluhoonete poole puhuvad valdavalt läänetuuled.</w:t>
            </w:r>
          </w:p>
          <w:p w14:paraId="56CB6626" w14:textId="77777777" w:rsidR="00063C8A" w:rsidRPr="000F6330" w:rsidRDefault="00063C8A" w:rsidP="000E7A1E">
            <w:pPr>
              <w:pStyle w:val="Loendilik"/>
              <w:numPr>
                <w:ilvl w:val="0"/>
                <w:numId w:val="5"/>
              </w:numPr>
              <w:ind w:left="316" w:hanging="316"/>
              <w:rPr>
                <w:rFonts w:ascii="Arial" w:hAnsi="Arial" w:cs="Arial"/>
                <w:sz w:val="20"/>
                <w:szCs w:val="20"/>
                <w:lang w:val="et-EE"/>
              </w:rPr>
            </w:pPr>
            <w:r w:rsidRPr="000F6330">
              <w:rPr>
                <w:rFonts w:ascii="Arial" w:hAnsi="Arial" w:cs="Arial"/>
                <w:sz w:val="20"/>
                <w:szCs w:val="20"/>
                <w:lang w:val="et-EE"/>
              </w:rPr>
              <w:t>Kõnnu tee ja Kõnnu põik teede kasutamise muud tingimused tuleb kokku leppida KSH programmi täiendamise jooksul</w:t>
            </w:r>
          </w:p>
          <w:p w14:paraId="541AB655" w14:textId="77777777" w:rsidR="00063C8A" w:rsidRPr="000F6330" w:rsidRDefault="00063C8A" w:rsidP="000E7A1E">
            <w:pPr>
              <w:pStyle w:val="Loendilik"/>
              <w:numPr>
                <w:ilvl w:val="0"/>
                <w:numId w:val="5"/>
              </w:numPr>
              <w:ind w:left="316" w:hanging="316"/>
              <w:rPr>
                <w:rFonts w:ascii="Arial" w:hAnsi="Arial" w:cs="Arial"/>
                <w:sz w:val="20"/>
                <w:szCs w:val="20"/>
                <w:lang w:val="et-EE"/>
              </w:rPr>
            </w:pPr>
            <w:r w:rsidRPr="000F6330">
              <w:rPr>
                <w:rFonts w:ascii="Arial" w:hAnsi="Arial" w:cs="Arial"/>
                <w:sz w:val="20"/>
                <w:szCs w:val="20"/>
                <w:lang w:val="et-EE"/>
              </w:rPr>
              <w:t>Kõnnu teele seada tuulepargi ehituse ajaks liikluspiirang nt 30km/h, et vähendada suurte autode poolt tekitatud mürareostust.</w:t>
            </w:r>
          </w:p>
          <w:p w14:paraId="1FD1B312" w14:textId="77777777" w:rsidR="00063C8A" w:rsidRPr="000F6330" w:rsidRDefault="00063C8A" w:rsidP="000E7A1E">
            <w:pPr>
              <w:rPr>
                <w:rFonts w:ascii="Arial" w:hAnsi="Arial" w:cs="Arial"/>
                <w:b/>
                <w:bCs/>
                <w:sz w:val="20"/>
                <w:szCs w:val="20"/>
                <w:lang w:val="et-EE"/>
              </w:rPr>
            </w:pPr>
            <w:r w:rsidRPr="000F6330">
              <w:rPr>
                <w:rFonts w:ascii="Arial" w:hAnsi="Arial" w:cs="Arial"/>
                <w:b/>
                <w:bCs/>
                <w:sz w:val="20"/>
                <w:szCs w:val="20"/>
                <w:lang w:val="et-EE"/>
              </w:rPr>
              <w:t>Põhjendused:</w:t>
            </w:r>
          </w:p>
          <w:p w14:paraId="4ACF8B5C" w14:textId="77777777" w:rsidR="00063C8A" w:rsidRPr="000F6330" w:rsidRDefault="00063C8A" w:rsidP="000E7A1E">
            <w:pPr>
              <w:pStyle w:val="Loendilik"/>
              <w:numPr>
                <w:ilvl w:val="0"/>
                <w:numId w:val="6"/>
              </w:numPr>
              <w:ind w:left="316"/>
              <w:rPr>
                <w:rFonts w:ascii="Arial" w:hAnsi="Arial" w:cs="Arial"/>
                <w:sz w:val="20"/>
                <w:szCs w:val="20"/>
                <w:lang w:val="et-EE"/>
              </w:rPr>
            </w:pPr>
            <w:r w:rsidRPr="000F6330">
              <w:rPr>
                <w:rFonts w:ascii="Arial" w:hAnsi="Arial" w:cs="Arial"/>
                <w:sz w:val="20"/>
                <w:szCs w:val="20"/>
                <w:lang w:val="et-EE"/>
              </w:rPr>
              <w:t xml:space="preserve">Kõnnu tee ja Kõnnu tee põik on ainsad juurdepääsuteed Põllussaare ja Kõrgekaasiku kinnistutele. Senine elukorraldus on näidanud, et RMK ja erametsaomanike metsa väljaveol on väga problemaatiline jõuda </w:t>
            </w:r>
            <w:proofErr w:type="spellStart"/>
            <w:r w:rsidRPr="000F6330">
              <w:rPr>
                <w:rFonts w:ascii="Arial" w:hAnsi="Arial" w:cs="Arial"/>
                <w:sz w:val="20"/>
                <w:szCs w:val="20"/>
                <w:lang w:val="et-EE"/>
              </w:rPr>
              <w:t>Tääksi</w:t>
            </w:r>
            <w:proofErr w:type="spellEnd"/>
            <w:r w:rsidRPr="000F6330">
              <w:rPr>
                <w:rFonts w:ascii="Arial" w:hAnsi="Arial" w:cs="Arial"/>
                <w:sz w:val="20"/>
                <w:szCs w:val="20"/>
                <w:lang w:val="et-EE"/>
              </w:rPr>
              <w:t>-Venevere teele. Kõnnu tee on kitsas, lisaks on mõlemal poolt teed sügavad kraavid ning metsaveokist või kallurautost ei ole võimalik mööduda ja siiani oleme olnud sunnitud tagurdama vahel terve kilomeetri kui suured autod vastu sõidavad. Pimedas halva ilmaga on selline sunnitud tagurdamine väga ohtlik kuna nähtavus on piiratud ning viimati käesoleval talvel pidin peaaegu kraavi sõitma seetõttu.</w:t>
            </w:r>
          </w:p>
          <w:p w14:paraId="17222FC0" w14:textId="77777777" w:rsidR="00063C8A" w:rsidRPr="000F6330" w:rsidRDefault="00063C8A" w:rsidP="000E7A1E">
            <w:pPr>
              <w:pStyle w:val="Loendilik"/>
              <w:numPr>
                <w:ilvl w:val="0"/>
                <w:numId w:val="6"/>
              </w:numPr>
              <w:ind w:left="316"/>
              <w:rPr>
                <w:rFonts w:ascii="Arial" w:hAnsi="Arial" w:cs="Arial"/>
                <w:sz w:val="20"/>
                <w:szCs w:val="20"/>
                <w:lang w:val="et-EE"/>
              </w:rPr>
            </w:pPr>
            <w:r w:rsidRPr="000F6330">
              <w:rPr>
                <w:rFonts w:ascii="Arial" w:hAnsi="Arial" w:cs="Arial"/>
                <w:sz w:val="20"/>
                <w:szCs w:val="20"/>
                <w:lang w:val="et-EE"/>
              </w:rPr>
              <w:t>Tolmutõrje on vajalik, sest suvel puhub tuul valdavalt läänesuunalt ning tuul toob suurte autode poolt üleskeerutatud tolmupilved hoovi.</w:t>
            </w:r>
          </w:p>
          <w:p w14:paraId="158E9EBC" w14:textId="77777777" w:rsidR="00063C8A" w:rsidRPr="000F6330" w:rsidRDefault="00063C8A" w:rsidP="000E7A1E">
            <w:pPr>
              <w:pStyle w:val="Loendilik"/>
              <w:numPr>
                <w:ilvl w:val="0"/>
                <w:numId w:val="6"/>
              </w:numPr>
              <w:ind w:left="316"/>
              <w:rPr>
                <w:rFonts w:ascii="Arial" w:hAnsi="Arial" w:cs="Arial"/>
                <w:sz w:val="20"/>
                <w:szCs w:val="20"/>
                <w:lang w:val="et-EE"/>
              </w:rPr>
            </w:pPr>
            <w:r w:rsidRPr="000F6330">
              <w:rPr>
                <w:rFonts w:ascii="Arial" w:hAnsi="Arial" w:cs="Arial"/>
                <w:sz w:val="20"/>
                <w:szCs w:val="20"/>
                <w:lang w:val="et-EE"/>
              </w:rPr>
              <w:lastRenderedPageBreak/>
              <w:t>Kõnnu tee ja Kõnnu põik teede kasutamise tingimused tuleb tuulepargi arendajal kokku leppida erateede omanikega, et teed oleksid sõidetavad ja korras nii tuulepargi ehituse ajal kui ka peale tuulepargi ehituse lõppemist.</w:t>
            </w:r>
          </w:p>
          <w:p w14:paraId="1B6C5ECD" w14:textId="77777777" w:rsidR="00063C8A" w:rsidRPr="000F6330" w:rsidRDefault="00063C8A" w:rsidP="000E7A1E">
            <w:pPr>
              <w:pStyle w:val="Loendilik"/>
              <w:rPr>
                <w:rFonts w:ascii="Arial" w:hAnsi="Arial" w:cs="Arial"/>
                <w:sz w:val="20"/>
                <w:szCs w:val="20"/>
                <w:lang w:val="et-EE"/>
              </w:rPr>
            </w:pPr>
          </w:p>
          <w:p w14:paraId="277DA369" w14:textId="28FB81F2" w:rsidR="00063C8A" w:rsidRPr="000F6330" w:rsidRDefault="00981F73" w:rsidP="000E7A1E">
            <w:pPr>
              <w:rPr>
                <w:rFonts w:ascii="Arial" w:hAnsi="Arial" w:cs="Arial"/>
                <w:sz w:val="20"/>
                <w:szCs w:val="20"/>
                <w:lang w:val="et-EE"/>
              </w:rPr>
            </w:pPr>
            <w:r w:rsidRPr="000F6330">
              <w:rPr>
                <w:rFonts w:ascii="Arial" w:hAnsi="Arial" w:cs="Arial"/>
                <w:sz w:val="20"/>
                <w:szCs w:val="20"/>
                <w:lang w:val="et-EE"/>
              </w:rPr>
              <w:t>3.</w:t>
            </w:r>
            <w:r w:rsidR="00063C8A" w:rsidRPr="000F6330">
              <w:rPr>
                <w:rFonts w:ascii="Arial" w:hAnsi="Arial" w:cs="Arial"/>
                <w:sz w:val="20"/>
                <w:szCs w:val="20"/>
                <w:lang w:val="et-EE"/>
              </w:rPr>
              <w:t>3.14. Sotsiaalmajanduslikud mõjud</w:t>
            </w:r>
          </w:p>
          <w:p w14:paraId="19F2AAD2" w14:textId="77777777" w:rsidR="00063C8A" w:rsidRPr="000F6330" w:rsidRDefault="00063C8A" w:rsidP="000E7A1E">
            <w:pPr>
              <w:pStyle w:val="Loendilik"/>
              <w:rPr>
                <w:rFonts w:ascii="Arial" w:hAnsi="Arial" w:cs="Arial"/>
                <w:b/>
                <w:bCs/>
                <w:sz w:val="20"/>
                <w:szCs w:val="20"/>
                <w:lang w:val="et-EE"/>
              </w:rPr>
            </w:pPr>
          </w:p>
          <w:p w14:paraId="5E2826B3" w14:textId="0AC2B864" w:rsidR="00063C8A" w:rsidRPr="000F6330" w:rsidRDefault="00063C8A" w:rsidP="000E7A1E">
            <w:pPr>
              <w:ind w:left="360"/>
              <w:rPr>
                <w:rFonts w:ascii="Arial" w:hAnsi="Arial" w:cs="Arial"/>
                <w:sz w:val="20"/>
                <w:szCs w:val="20"/>
                <w:lang w:val="et-EE"/>
              </w:rPr>
            </w:pPr>
            <w:r w:rsidRPr="000F6330">
              <w:rPr>
                <w:rFonts w:ascii="Arial" w:hAnsi="Arial" w:cs="Arial"/>
                <w:sz w:val="20"/>
                <w:szCs w:val="20"/>
                <w:lang w:val="et-EE"/>
              </w:rPr>
              <w:t>Mõju kohalike elanike varale</w:t>
            </w:r>
          </w:p>
          <w:p w14:paraId="0D8FEC32" w14:textId="651A46FD" w:rsidR="00063C8A" w:rsidRPr="000F6330" w:rsidRDefault="00063C8A" w:rsidP="000E7A1E">
            <w:pPr>
              <w:ind w:left="360"/>
              <w:rPr>
                <w:rFonts w:ascii="Arial" w:hAnsi="Arial" w:cs="Arial"/>
                <w:sz w:val="20"/>
                <w:szCs w:val="20"/>
                <w:lang w:val="et-EE"/>
              </w:rPr>
            </w:pPr>
            <w:r w:rsidRPr="000F6330">
              <w:rPr>
                <w:rFonts w:ascii="Arial" w:hAnsi="Arial" w:cs="Arial"/>
                <w:sz w:val="20"/>
                <w:szCs w:val="20"/>
                <w:lang w:val="et-EE"/>
              </w:rPr>
              <w:t>Mõju tervisele ja heaolule</w:t>
            </w:r>
          </w:p>
          <w:p w14:paraId="6564EC97" w14:textId="77777777" w:rsidR="00063C8A" w:rsidRPr="000F6330" w:rsidRDefault="00063C8A" w:rsidP="000E7A1E">
            <w:pPr>
              <w:ind w:firstLine="360"/>
              <w:rPr>
                <w:rFonts w:ascii="Arial" w:hAnsi="Arial" w:cs="Arial"/>
                <w:sz w:val="20"/>
                <w:szCs w:val="20"/>
                <w:lang w:val="et-EE"/>
              </w:rPr>
            </w:pPr>
          </w:p>
          <w:p w14:paraId="6BD5400F" w14:textId="77777777" w:rsidR="00063C8A" w:rsidRPr="000F6330" w:rsidRDefault="00063C8A" w:rsidP="000E7A1E">
            <w:pPr>
              <w:rPr>
                <w:rFonts w:ascii="Arial" w:hAnsi="Arial" w:cs="Arial"/>
                <w:b/>
                <w:bCs/>
                <w:sz w:val="20"/>
                <w:szCs w:val="20"/>
                <w:lang w:val="et-EE"/>
              </w:rPr>
            </w:pPr>
            <w:r w:rsidRPr="000F6330">
              <w:rPr>
                <w:rFonts w:ascii="Arial" w:hAnsi="Arial" w:cs="Arial"/>
                <w:b/>
                <w:bCs/>
                <w:sz w:val="20"/>
                <w:szCs w:val="20"/>
                <w:lang w:val="et-EE"/>
              </w:rPr>
              <w:t>Ettepanekud:</w:t>
            </w:r>
          </w:p>
          <w:p w14:paraId="0ACD9D0B" w14:textId="0B5E5B41" w:rsidR="00063C8A" w:rsidRPr="000F6330" w:rsidRDefault="00063C8A" w:rsidP="000E7A1E">
            <w:pPr>
              <w:pStyle w:val="Loendilik"/>
              <w:numPr>
                <w:ilvl w:val="0"/>
                <w:numId w:val="8"/>
              </w:numPr>
              <w:ind w:left="316"/>
              <w:rPr>
                <w:rFonts w:ascii="Arial" w:hAnsi="Arial" w:cs="Arial"/>
                <w:sz w:val="20"/>
                <w:szCs w:val="20"/>
                <w:lang w:val="et-EE"/>
              </w:rPr>
            </w:pPr>
            <w:bookmarkStart w:id="8" w:name="_Hlk167888319"/>
            <w:r w:rsidRPr="000F6330">
              <w:rPr>
                <w:rFonts w:ascii="Arial" w:hAnsi="Arial" w:cs="Arial"/>
                <w:sz w:val="20"/>
                <w:szCs w:val="20"/>
                <w:lang w:val="et-EE"/>
              </w:rPr>
              <w:t xml:space="preserve">Kaasata ekspert kellel on ligipääs kinnisvaratehingute andmetele, et teostada põhjalik mõjuanalüüs tuulepargi otsestest ja kaudsetest mõjudest tuulepargi lähimate kinnisvaraomanike kinnisvara väärtusele. </w:t>
            </w:r>
          </w:p>
          <w:bookmarkEnd w:id="8"/>
          <w:p w14:paraId="7C7A06E7" w14:textId="071DDF41" w:rsidR="00063C8A" w:rsidRPr="000F6330" w:rsidRDefault="00063C8A" w:rsidP="000E7A1E">
            <w:pPr>
              <w:pStyle w:val="Loendilik"/>
              <w:numPr>
                <w:ilvl w:val="0"/>
                <w:numId w:val="8"/>
              </w:numPr>
              <w:ind w:left="316"/>
              <w:rPr>
                <w:rFonts w:ascii="Arial" w:hAnsi="Arial" w:cs="Arial"/>
                <w:sz w:val="20"/>
                <w:szCs w:val="20"/>
                <w:lang w:val="et-EE"/>
              </w:rPr>
            </w:pPr>
            <w:r w:rsidRPr="000F6330">
              <w:rPr>
                <w:rFonts w:ascii="Arial" w:hAnsi="Arial" w:cs="Arial"/>
                <w:sz w:val="20"/>
                <w:szCs w:val="20"/>
                <w:lang w:val="et-EE"/>
              </w:rPr>
              <w:t xml:space="preserve">Modelleerida visuaalsed vaated Kõrgekaasiku kinnistult tuulikute suunal 1) Visuaalne vaade peale ehitustegevuse lõppemist kui tuulikupark hakkab tööle ning 2) Visuaalne vaade  kui Kõrgekaasiku metsas on näiteks teostatud lageraie. </w:t>
            </w:r>
          </w:p>
          <w:p w14:paraId="7067B531" w14:textId="77777777" w:rsidR="00063C8A" w:rsidRPr="000F6330" w:rsidRDefault="00063C8A" w:rsidP="000E7A1E">
            <w:pPr>
              <w:pStyle w:val="Loendilik"/>
              <w:numPr>
                <w:ilvl w:val="0"/>
                <w:numId w:val="8"/>
              </w:numPr>
              <w:ind w:left="316"/>
              <w:rPr>
                <w:rFonts w:ascii="Arial" w:hAnsi="Arial" w:cs="Arial"/>
                <w:sz w:val="20"/>
                <w:szCs w:val="20"/>
                <w:lang w:val="et-EE"/>
              </w:rPr>
            </w:pPr>
            <w:r w:rsidRPr="000F6330">
              <w:rPr>
                <w:rFonts w:ascii="Arial" w:hAnsi="Arial" w:cs="Arial"/>
                <w:sz w:val="20"/>
                <w:szCs w:val="20"/>
                <w:lang w:val="et-EE"/>
              </w:rPr>
              <w:t>Teostada mõjuanalüüs kuidas mõjutab tuulepargi ehitustegevus põhjavett, et kaevud ei jääks tühjaks.</w:t>
            </w:r>
          </w:p>
          <w:p w14:paraId="4E4ADBEB" w14:textId="154EF12C" w:rsidR="00063C8A" w:rsidRPr="000F6330" w:rsidRDefault="00063C8A" w:rsidP="000E7A1E">
            <w:pPr>
              <w:rPr>
                <w:rFonts w:ascii="Arial" w:hAnsi="Arial" w:cs="Arial"/>
                <w:b/>
                <w:bCs/>
                <w:sz w:val="20"/>
                <w:szCs w:val="20"/>
                <w:lang w:val="et-EE"/>
              </w:rPr>
            </w:pPr>
            <w:r w:rsidRPr="000F6330">
              <w:rPr>
                <w:rFonts w:ascii="Arial" w:hAnsi="Arial" w:cs="Arial"/>
                <w:b/>
                <w:bCs/>
                <w:sz w:val="20"/>
                <w:szCs w:val="20"/>
                <w:lang w:val="et-EE"/>
              </w:rPr>
              <w:t>Põhjendused:</w:t>
            </w:r>
          </w:p>
          <w:p w14:paraId="28E3B830" w14:textId="77777777" w:rsidR="00063C8A" w:rsidRPr="000F6330" w:rsidRDefault="00063C8A" w:rsidP="000E7A1E">
            <w:pPr>
              <w:pStyle w:val="Loendilik"/>
              <w:numPr>
                <w:ilvl w:val="0"/>
                <w:numId w:val="9"/>
              </w:numPr>
              <w:ind w:left="316" w:hanging="316"/>
              <w:rPr>
                <w:rFonts w:ascii="Arial" w:hAnsi="Arial" w:cs="Arial"/>
                <w:sz w:val="20"/>
                <w:szCs w:val="20"/>
                <w:lang w:val="et-EE"/>
              </w:rPr>
            </w:pPr>
            <w:r w:rsidRPr="000F6330">
              <w:rPr>
                <w:rFonts w:ascii="Arial" w:hAnsi="Arial" w:cs="Arial"/>
                <w:sz w:val="20"/>
                <w:szCs w:val="20"/>
                <w:lang w:val="et-EE"/>
              </w:rPr>
              <w:t>Sellises kohas nagu Kõrgekaasiku soovivad elada inimesed kes hindavad loodust, vaikust ja rahu. Tuulikupargi vahetu lähedus mõjutab kinnisvara väärtust negatiivselt.</w:t>
            </w:r>
          </w:p>
          <w:p w14:paraId="431DDFE8" w14:textId="77777777" w:rsidR="00063C8A" w:rsidRPr="000F6330" w:rsidRDefault="00063C8A" w:rsidP="000E7A1E">
            <w:pPr>
              <w:pStyle w:val="Loendilik"/>
              <w:numPr>
                <w:ilvl w:val="0"/>
                <w:numId w:val="9"/>
              </w:numPr>
              <w:ind w:left="316" w:hanging="316"/>
              <w:rPr>
                <w:rFonts w:ascii="Arial" w:hAnsi="Arial" w:cs="Arial"/>
                <w:sz w:val="20"/>
                <w:szCs w:val="20"/>
                <w:lang w:val="et-EE"/>
              </w:rPr>
            </w:pPr>
            <w:r w:rsidRPr="000F6330">
              <w:rPr>
                <w:rFonts w:ascii="Arial" w:hAnsi="Arial" w:cs="Arial"/>
                <w:sz w:val="20"/>
                <w:szCs w:val="20"/>
                <w:lang w:val="et-EE"/>
              </w:rPr>
              <w:t>Kõrgekaasiku mets on ainus looduslik puhver tuulikupargi ja elamu vahel, sest eriplaneeringu alal on peaasjalikult teostatud lageraie, seega oleks vajalik pidada kinni üldplaneeringust, et ma ei peaks tulevikus elama tuulepargis kui metsa soovin majandada.</w:t>
            </w:r>
          </w:p>
          <w:p w14:paraId="6C239248" w14:textId="796EFD4E" w:rsidR="00063C8A" w:rsidRPr="000F6330" w:rsidRDefault="00063C8A" w:rsidP="000E7A1E">
            <w:pPr>
              <w:pStyle w:val="Loendilik"/>
              <w:numPr>
                <w:ilvl w:val="0"/>
                <w:numId w:val="9"/>
              </w:numPr>
              <w:ind w:left="316" w:hanging="316"/>
              <w:rPr>
                <w:rFonts w:ascii="Arial" w:hAnsi="Arial" w:cs="Arial"/>
                <w:sz w:val="20"/>
                <w:szCs w:val="20"/>
                <w:lang w:val="et-EE"/>
              </w:rPr>
            </w:pPr>
            <w:r w:rsidRPr="000F6330">
              <w:rPr>
                <w:rFonts w:ascii="Arial" w:hAnsi="Arial" w:cs="Arial"/>
                <w:sz w:val="20"/>
                <w:szCs w:val="20"/>
                <w:lang w:val="et-EE"/>
              </w:rPr>
              <w:t>Kõrgekaasikul on vanast ajast puurkaev mis on meie kinnistu ainuke veeallikas tarbeveeks, minu</w:t>
            </w:r>
            <w:r w:rsidR="000761BA" w:rsidRPr="000F6330">
              <w:rPr>
                <w:rFonts w:ascii="Arial" w:hAnsi="Arial" w:cs="Arial"/>
                <w:sz w:val="20"/>
                <w:szCs w:val="20"/>
                <w:lang w:val="et-EE"/>
              </w:rPr>
              <w:t xml:space="preserve"> </w:t>
            </w:r>
            <w:r w:rsidRPr="000F6330">
              <w:rPr>
                <w:rFonts w:ascii="Arial" w:hAnsi="Arial" w:cs="Arial"/>
                <w:sz w:val="20"/>
                <w:szCs w:val="20"/>
                <w:lang w:val="et-EE"/>
              </w:rPr>
              <w:t>teada antud piirkonnas puuduvad põhjavee varud. Oleme mures kas kaevudes jagub vett ja kuidas ehitustööd võiksid mõjutada veetaset kaevus.</w:t>
            </w:r>
          </w:p>
          <w:p w14:paraId="1BE82C75" w14:textId="2BAFCD8B" w:rsidR="00346B39" w:rsidRPr="000F6330" w:rsidRDefault="00346B39" w:rsidP="000E7A1E">
            <w:pPr>
              <w:pStyle w:val="Normaallaadveeb"/>
              <w:spacing w:before="0" w:beforeAutospacing="0" w:after="0" w:afterAutospacing="0"/>
              <w:rPr>
                <w:rFonts w:ascii="Arial" w:hAnsi="Arial" w:cs="Arial"/>
                <w:color w:val="000000"/>
                <w:sz w:val="20"/>
                <w:szCs w:val="20"/>
              </w:rPr>
            </w:pPr>
          </w:p>
        </w:tc>
        <w:tc>
          <w:tcPr>
            <w:tcW w:w="3906" w:type="dxa"/>
          </w:tcPr>
          <w:p w14:paraId="5E8366B0" w14:textId="77777777" w:rsidR="00346B39" w:rsidRPr="000F6330" w:rsidRDefault="00346B39" w:rsidP="000E7A1E">
            <w:pPr>
              <w:rPr>
                <w:rFonts w:ascii="Arial" w:hAnsi="Arial" w:cs="Arial"/>
                <w:sz w:val="20"/>
                <w:szCs w:val="20"/>
                <w:lang w:val="et-EE"/>
              </w:rPr>
            </w:pPr>
          </w:p>
          <w:p w14:paraId="1E3C593E" w14:textId="77777777" w:rsidR="008E602B" w:rsidRPr="000F6330" w:rsidRDefault="008E602B" w:rsidP="000E7A1E">
            <w:pPr>
              <w:rPr>
                <w:rFonts w:ascii="Arial" w:hAnsi="Arial" w:cs="Arial"/>
                <w:sz w:val="20"/>
                <w:szCs w:val="20"/>
                <w:lang w:val="et-EE"/>
              </w:rPr>
            </w:pPr>
          </w:p>
          <w:p w14:paraId="67847C4A" w14:textId="77777777" w:rsidR="008E602B" w:rsidRPr="000F6330" w:rsidRDefault="008E602B" w:rsidP="000E7A1E">
            <w:pPr>
              <w:rPr>
                <w:rFonts w:ascii="Arial" w:hAnsi="Arial" w:cs="Arial"/>
                <w:sz w:val="20"/>
                <w:szCs w:val="20"/>
                <w:lang w:val="et-EE"/>
              </w:rPr>
            </w:pPr>
          </w:p>
          <w:p w14:paraId="20C614ED" w14:textId="77777777" w:rsidR="008E602B" w:rsidRPr="000F6330" w:rsidRDefault="008E602B" w:rsidP="000E7A1E">
            <w:pPr>
              <w:rPr>
                <w:rFonts w:ascii="Arial" w:hAnsi="Arial" w:cs="Arial"/>
                <w:sz w:val="20"/>
                <w:szCs w:val="20"/>
                <w:lang w:val="et-EE"/>
              </w:rPr>
            </w:pPr>
          </w:p>
          <w:p w14:paraId="09457AA1" w14:textId="77777777" w:rsidR="008E602B" w:rsidRPr="000F6330" w:rsidRDefault="008E602B" w:rsidP="000E7A1E">
            <w:pPr>
              <w:rPr>
                <w:rFonts w:ascii="Arial" w:hAnsi="Arial" w:cs="Arial"/>
                <w:sz w:val="20"/>
                <w:szCs w:val="20"/>
                <w:lang w:val="et-EE"/>
              </w:rPr>
            </w:pPr>
          </w:p>
          <w:p w14:paraId="06751290" w14:textId="77777777" w:rsidR="008E602B" w:rsidRPr="000F6330" w:rsidRDefault="008E602B" w:rsidP="000E7A1E">
            <w:pPr>
              <w:rPr>
                <w:rFonts w:ascii="Arial" w:hAnsi="Arial" w:cs="Arial"/>
                <w:sz w:val="20"/>
                <w:szCs w:val="20"/>
                <w:lang w:val="et-EE"/>
              </w:rPr>
            </w:pPr>
          </w:p>
          <w:p w14:paraId="7BDC7E5C" w14:textId="77777777" w:rsidR="008E602B" w:rsidRPr="000F6330" w:rsidRDefault="008E602B" w:rsidP="000E7A1E">
            <w:pPr>
              <w:rPr>
                <w:rFonts w:ascii="Arial" w:hAnsi="Arial" w:cs="Arial"/>
                <w:sz w:val="20"/>
                <w:szCs w:val="20"/>
                <w:lang w:val="et-EE"/>
              </w:rPr>
            </w:pPr>
          </w:p>
          <w:p w14:paraId="7A5BED8A" w14:textId="77777777" w:rsidR="008E602B" w:rsidRPr="000F6330" w:rsidRDefault="008E602B" w:rsidP="000E7A1E">
            <w:pPr>
              <w:rPr>
                <w:rFonts w:ascii="Arial" w:hAnsi="Arial" w:cs="Arial"/>
                <w:sz w:val="20"/>
                <w:szCs w:val="20"/>
                <w:lang w:val="et-EE"/>
              </w:rPr>
            </w:pPr>
          </w:p>
          <w:p w14:paraId="38056ECA" w14:textId="77777777" w:rsidR="008E602B" w:rsidRPr="000F6330" w:rsidRDefault="008E602B" w:rsidP="000E7A1E">
            <w:pPr>
              <w:rPr>
                <w:rFonts w:ascii="Arial" w:hAnsi="Arial" w:cs="Arial"/>
                <w:sz w:val="20"/>
                <w:szCs w:val="20"/>
                <w:lang w:val="et-EE"/>
              </w:rPr>
            </w:pPr>
          </w:p>
          <w:p w14:paraId="6D0A48F6" w14:textId="77777777" w:rsidR="008E602B" w:rsidRPr="000F6330" w:rsidRDefault="008E602B" w:rsidP="000E7A1E">
            <w:pPr>
              <w:rPr>
                <w:rFonts w:ascii="Arial" w:hAnsi="Arial" w:cs="Arial"/>
                <w:sz w:val="20"/>
                <w:szCs w:val="20"/>
                <w:lang w:val="et-EE"/>
              </w:rPr>
            </w:pPr>
          </w:p>
          <w:p w14:paraId="38FAEA5A" w14:textId="46160371" w:rsidR="00ED6A55" w:rsidRPr="00ED6A55" w:rsidRDefault="00ED6A55" w:rsidP="000E7A1E">
            <w:pPr>
              <w:rPr>
                <w:rFonts w:ascii="Arial" w:hAnsi="Arial" w:cs="Arial"/>
                <w:sz w:val="20"/>
                <w:szCs w:val="20"/>
                <w:lang w:val="et-EE"/>
              </w:rPr>
            </w:pPr>
            <w:proofErr w:type="spellStart"/>
            <w:r w:rsidRPr="000E7A1E">
              <w:rPr>
                <w:rFonts w:ascii="Arial" w:hAnsi="Arial" w:cs="Arial"/>
                <w:b/>
                <w:bCs/>
                <w:sz w:val="20"/>
                <w:szCs w:val="20"/>
                <w:lang w:val="et-EE"/>
              </w:rPr>
              <w:t>a.a</w:t>
            </w:r>
            <w:proofErr w:type="spellEnd"/>
            <w:r w:rsidRPr="000E7A1E">
              <w:rPr>
                <w:rFonts w:ascii="Arial" w:hAnsi="Arial" w:cs="Arial"/>
                <w:sz w:val="20"/>
                <w:szCs w:val="20"/>
                <w:lang w:val="et-EE"/>
              </w:rPr>
              <w:t xml:space="preserve"> E</w:t>
            </w:r>
            <w:r w:rsidRPr="000E7A1E">
              <w:rPr>
                <w:rFonts w:ascii="Arial" w:hAnsi="Arial" w:cs="Arial"/>
                <w:color w:val="242424"/>
                <w:sz w:val="20"/>
                <w:szCs w:val="20"/>
                <w:lang w:val="et-EE"/>
              </w:rPr>
              <w:t xml:space="preserve">sitatud ettepanekutega arvestatakse Kõrgekaasiku kinnistu osas. </w:t>
            </w:r>
            <w:r w:rsidRPr="000E7A1E">
              <w:rPr>
                <w:rFonts w:ascii="Arial" w:eastAsia="Times New Roman" w:hAnsi="Arial" w:cs="Arial"/>
                <w:color w:val="242424"/>
                <w:sz w:val="20"/>
                <w:szCs w:val="20"/>
                <w:bdr w:val="none" w:sz="0" w:space="0" w:color="auto" w:frame="1"/>
                <w:lang w:val="et-EE" w:eastAsia="et-EE"/>
              </w:rPr>
              <w:t>Kui tuulegeneraator soovitakse püstitada Kõrgekaasiku elamule lähemale kui 1,5 km (mõõdetuna masti tsentrist), tuleb arendajal saada kinnistu omaniku kirjalik nõusolek.</w:t>
            </w:r>
            <w:r w:rsidRPr="000E7A1E">
              <w:rPr>
                <w:rFonts w:ascii="Arial" w:eastAsia="Times New Roman" w:hAnsi="Arial" w:cs="Arial"/>
                <w:color w:val="242424"/>
                <w:sz w:val="20"/>
                <w:szCs w:val="20"/>
                <w:bdr w:val="none" w:sz="0" w:space="0" w:color="auto" w:frame="1"/>
                <w:lang w:val="et-EE" w:eastAsia="et-EE"/>
              </w:rPr>
              <w:br/>
            </w:r>
            <w:r w:rsidRPr="000E7A1E">
              <w:rPr>
                <w:rFonts w:ascii="Arial" w:hAnsi="Arial" w:cs="Arial"/>
                <w:color w:val="242424"/>
                <w:sz w:val="20"/>
                <w:szCs w:val="20"/>
                <w:shd w:val="clear" w:color="auto" w:fill="FFFFFF"/>
                <w:lang w:val="et-EE"/>
              </w:rPr>
              <w:t>Ettepanek ei puuduta Põllusaare kinnisasja, kuna Kõrgekaasiku kinnisasja omanik kinnitas, et tema ei esinda Põllusaare kinnisasja omanikku.</w:t>
            </w:r>
            <w:r w:rsidRPr="000E7A1E">
              <w:rPr>
                <w:rFonts w:ascii="Arial" w:hAnsi="Arial" w:cs="Arial"/>
                <w:color w:val="242424"/>
                <w:sz w:val="20"/>
                <w:szCs w:val="20"/>
                <w:shd w:val="clear" w:color="auto" w:fill="FFFFFF"/>
                <w:lang w:val="et-EE"/>
              </w:rPr>
              <w:br/>
            </w:r>
            <w:r w:rsidRPr="000E7A1E">
              <w:rPr>
                <w:rFonts w:ascii="Arial" w:hAnsi="Arial" w:cs="Arial"/>
                <w:sz w:val="20"/>
                <w:szCs w:val="20"/>
                <w:lang w:val="et-EE"/>
              </w:rPr>
              <w:t>Vallavalitsus ei toeta üldplaneeringu muutmist.</w:t>
            </w:r>
          </w:p>
          <w:p w14:paraId="6B82F7BD" w14:textId="77777777" w:rsidR="00CC26F2" w:rsidRPr="000F6330" w:rsidRDefault="00CC26F2" w:rsidP="000E7A1E">
            <w:pPr>
              <w:rPr>
                <w:rFonts w:ascii="Arial" w:hAnsi="Arial" w:cs="Arial"/>
                <w:color w:val="202020"/>
                <w:sz w:val="20"/>
                <w:szCs w:val="20"/>
                <w:shd w:val="clear" w:color="auto" w:fill="FFFFFF"/>
                <w:lang w:val="et-EE"/>
              </w:rPr>
            </w:pPr>
          </w:p>
          <w:p w14:paraId="7A053D12" w14:textId="77777777" w:rsidR="00CC26F2" w:rsidRPr="000F6330" w:rsidRDefault="00CC26F2" w:rsidP="000E7A1E">
            <w:pPr>
              <w:rPr>
                <w:rFonts w:ascii="Arial" w:hAnsi="Arial" w:cs="Arial"/>
                <w:color w:val="202020"/>
                <w:sz w:val="20"/>
                <w:szCs w:val="20"/>
                <w:shd w:val="clear" w:color="auto" w:fill="FFFFFF"/>
                <w:lang w:val="et-EE"/>
              </w:rPr>
            </w:pPr>
          </w:p>
          <w:p w14:paraId="7509E759" w14:textId="77777777" w:rsidR="00CC26F2" w:rsidRPr="000F6330" w:rsidRDefault="00CC26F2" w:rsidP="000E7A1E">
            <w:pPr>
              <w:rPr>
                <w:rFonts w:ascii="Arial" w:hAnsi="Arial" w:cs="Arial"/>
                <w:color w:val="202020"/>
                <w:sz w:val="20"/>
                <w:szCs w:val="20"/>
                <w:shd w:val="clear" w:color="auto" w:fill="FFFFFF"/>
                <w:lang w:val="et-EE"/>
              </w:rPr>
            </w:pPr>
          </w:p>
          <w:p w14:paraId="69B9973C" w14:textId="77777777" w:rsidR="00CC26F2" w:rsidRPr="000F6330" w:rsidRDefault="00CC26F2" w:rsidP="000E7A1E">
            <w:pPr>
              <w:rPr>
                <w:rFonts w:ascii="Arial" w:hAnsi="Arial" w:cs="Arial"/>
                <w:color w:val="202020"/>
                <w:sz w:val="20"/>
                <w:szCs w:val="20"/>
                <w:shd w:val="clear" w:color="auto" w:fill="FFFFFF"/>
                <w:lang w:val="et-EE"/>
              </w:rPr>
            </w:pPr>
          </w:p>
          <w:p w14:paraId="654CCE0B" w14:textId="77777777" w:rsidR="00CC26F2" w:rsidRPr="000F6330" w:rsidRDefault="00CC26F2" w:rsidP="000E7A1E">
            <w:pPr>
              <w:rPr>
                <w:rFonts w:ascii="Arial" w:hAnsi="Arial" w:cs="Arial"/>
                <w:color w:val="202020"/>
                <w:sz w:val="20"/>
                <w:szCs w:val="20"/>
                <w:shd w:val="clear" w:color="auto" w:fill="FFFFFF"/>
                <w:lang w:val="et-EE"/>
              </w:rPr>
            </w:pPr>
          </w:p>
          <w:p w14:paraId="06529D0C" w14:textId="77777777" w:rsidR="00CC26F2" w:rsidRPr="000F6330" w:rsidRDefault="00CC26F2" w:rsidP="000E7A1E">
            <w:pPr>
              <w:rPr>
                <w:rFonts w:ascii="Arial" w:hAnsi="Arial" w:cs="Arial"/>
                <w:color w:val="202020"/>
                <w:sz w:val="20"/>
                <w:szCs w:val="20"/>
                <w:shd w:val="clear" w:color="auto" w:fill="FFFFFF"/>
                <w:lang w:val="et-EE"/>
              </w:rPr>
            </w:pPr>
          </w:p>
          <w:p w14:paraId="2D4AF457" w14:textId="77777777" w:rsidR="00CC26F2" w:rsidRPr="000F6330" w:rsidRDefault="00CC26F2" w:rsidP="000E7A1E">
            <w:pPr>
              <w:rPr>
                <w:rFonts w:ascii="Arial" w:hAnsi="Arial" w:cs="Arial"/>
                <w:color w:val="202020"/>
                <w:sz w:val="20"/>
                <w:szCs w:val="20"/>
                <w:shd w:val="clear" w:color="auto" w:fill="FFFFFF"/>
                <w:lang w:val="et-EE"/>
              </w:rPr>
            </w:pPr>
          </w:p>
          <w:p w14:paraId="39C279CA" w14:textId="77777777" w:rsidR="00CC26F2" w:rsidRPr="000F6330" w:rsidRDefault="00CC26F2" w:rsidP="000E7A1E">
            <w:pPr>
              <w:rPr>
                <w:rFonts w:ascii="Arial" w:hAnsi="Arial" w:cs="Arial"/>
                <w:color w:val="202020"/>
                <w:sz w:val="20"/>
                <w:szCs w:val="20"/>
                <w:shd w:val="clear" w:color="auto" w:fill="FFFFFF"/>
                <w:lang w:val="et-EE"/>
              </w:rPr>
            </w:pPr>
          </w:p>
          <w:p w14:paraId="142EC295" w14:textId="77777777" w:rsidR="00CC26F2" w:rsidRPr="000F6330" w:rsidRDefault="00CC26F2" w:rsidP="000E7A1E">
            <w:pPr>
              <w:rPr>
                <w:rFonts w:ascii="Arial" w:hAnsi="Arial" w:cs="Arial"/>
                <w:color w:val="202020"/>
                <w:sz w:val="20"/>
                <w:szCs w:val="20"/>
                <w:shd w:val="clear" w:color="auto" w:fill="FFFFFF"/>
                <w:lang w:val="et-EE"/>
              </w:rPr>
            </w:pPr>
          </w:p>
          <w:p w14:paraId="523CB375" w14:textId="77777777" w:rsidR="00CC26F2" w:rsidRPr="000F6330" w:rsidRDefault="00CC26F2" w:rsidP="000E7A1E">
            <w:pPr>
              <w:rPr>
                <w:rFonts w:ascii="Arial" w:hAnsi="Arial" w:cs="Arial"/>
                <w:color w:val="202020"/>
                <w:sz w:val="20"/>
                <w:szCs w:val="20"/>
                <w:shd w:val="clear" w:color="auto" w:fill="FFFFFF"/>
                <w:lang w:val="et-EE"/>
              </w:rPr>
            </w:pPr>
          </w:p>
          <w:p w14:paraId="65A79057" w14:textId="77777777" w:rsidR="00DD2E09" w:rsidRPr="000F6330" w:rsidRDefault="00DD2E09" w:rsidP="000E7A1E">
            <w:pPr>
              <w:rPr>
                <w:rFonts w:ascii="Arial" w:hAnsi="Arial" w:cs="Arial"/>
                <w:color w:val="202020"/>
                <w:sz w:val="20"/>
                <w:szCs w:val="20"/>
                <w:shd w:val="clear" w:color="auto" w:fill="FFFFFF"/>
                <w:lang w:val="et-EE"/>
              </w:rPr>
            </w:pPr>
          </w:p>
          <w:p w14:paraId="415C6AFB" w14:textId="77777777" w:rsidR="00DD2E09" w:rsidRPr="000F6330" w:rsidRDefault="00DD2E09" w:rsidP="000E7A1E">
            <w:pPr>
              <w:rPr>
                <w:rFonts w:ascii="Arial" w:hAnsi="Arial" w:cs="Arial"/>
                <w:color w:val="202020"/>
                <w:sz w:val="20"/>
                <w:szCs w:val="20"/>
                <w:shd w:val="clear" w:color="auto" w:fill="FFFFFF"/>
                <w:lang w:val="et-EE"/>
              </w:rPr>
            </w:pPr>
          </w:p>
          <w:p w14:paraId="1E39D1B2" w14:textId="77777777" w:rsidR="00DD2E09" w:rsidRPr="000F6330" w:rsidRDefault="00DD2E09" w:rsidP="000E7A1E">
            <w:pPr>
              <w:rPr>
                <w:rFonts w:ascii="Arial" w:hAnsi="Arial" w:cs="Arial"/>
                <w:color w:val="202020"/>
                <w:sz w:val="20"/>
                <w:szCs w:val="20"/>
                <w:shd w:val="clear" w:color="auto" w:fill="FFFFFF"/>
                <w:lang w:val="et-EE"/>
              </w:rPr>
            </w:pPr>
          </w:p>
          <w:p w14:paraId="2CCA934D" w14:textId="77777777" w:rsidR="00DD2E09" w:rsidRPr="000F6330" w:rsidRDefault="00DD2E09" w:rsidP="000E7A1E">
            <w:pPr>
              <w:rPr>
                <w:rFonts w:ascii="Arial" w:hAnsi="Arial" w:cs="Arial"/>
                <w:color w:val="202020"/>
                <w:sz w:val="20"/>
                <w:szCs w:val="20"/>
                <w:shd w:val="clear" w:color="auto" w:fill="FFFFFF"/>
                <w:lang w:val="et-EE"/>
              </w:rPr>
            </w:pPr>
          </w:p>
          <w:p w14:paraId="7499C9E9" w14:textId="77777777" w:rsidR="00DD2E09" w:rsidRPr="000F6330" w:rsidRDefault="00DD2E09" w:rsidP="000E7A1E">
            <w:pPr>
              <w:rPr>
                <w:rFonts w:ascii="Arial" w:hAnsi="Arial" w:cs="Arial"/>
                <w:color w:val="202020"/>
                <w:sz w:val="20"/>
                <w:szCs w:val="20"/>
                <w:shd w:val="clear" w:color="auto" w:fill="FFFFFF"/>
                <w:lang w:val="et-EE"/>
              </w:rPr>
            </w:pPr>
          </w:p>
          <w:p w14:paraId="22394ED4" w14:textId="77777777" w:rsidR="00DD2E09" w:rsidRPr="000F6330" w:rsidRDefault="00DD2E09" w:rsidP="000E7A1E">
            <w:pPr>
              <w:rPr>
                <w:rFonts w:ascii="Arial" w:hAnsi="Arial" w:cs="Arial"/>
                <w:color w:val="202020"/>
                <w:sz w:val="20"/>
                <w:szCs w:val="20"/>
                <w:shd w:val="clear" w:color="auto" w:fill="FFFFFF"/>
                <w:lang w:val="et-EE"/>
              </w:rPr>
            </w:pPr>
          </w:p>
          <w:p w14:paraId="7449A254" w14:textId="77777777" w:rsidR="00DD2E09" w:rsidRPr="000F6330" w:rsidRDefault="00DD2E09" w:rsidP="000E7A1E">
            <w:pPr>
              <w:rPr>
                <w:rFonts w:ascii="Arial" w:hAnsi="Arial" w:cs="Arial"/>
                <w:color w:val="202020"/>
                <w:sz w:val="20"/>
                <w:szCs w:val="20"/>
                <w:shd w:val="clear" w:color="auto" w:fill="FFFFFF"/>
                <w:lang w:val="et-EE"/>
              </w:rPr>
            </w:pPr>
          </w:p>
          <w:p w14:paraId="4897EF37" w14:textId="77777777" w:rsidR="00DD2E09" w:rsidRPr="000F6330" w:rsidRDefault="00DD2E09" w:rsidP="000E7A1E">
            <w:pPr>
              <w:rPr>
                <w:rFonts w:ascii="Arial" w:hAnsi="Arial" w:cs="Arial"/>
                <w:color w:val="202020"/>
                <w:sz w:val="20"/>
                <w:szCs w:val="20"/>
                <w:shd w:val="clear" w:color="auto" w:fill="FFFFFF"/>
                <w:lang w:val="et-EE"/>
              </w:rPr>
            </w:pPr>
          </w:p>
          <w:p w14:paraId="0C990783" w14:textId="77777777" w:rsidR="00DD2E09" w:rsidRPr="000F6330" w:rsidRDefault="00DD2E09" w:rsidP="000E7A1E">
            <w:pPr>
              <w:rPr>
                <w:rFonts w:ascii="Arial" w:hAnsi="Arial" w:cs="Arial"/>
                <w:color w:val="202020"/>
                <w:sz w:val="20"/>
                <w:szCs w:val="20"/>
                <w:shd w:val="clear" w:color="auto" w:fill="FFFFFF"/>
                <w:lang w:val="et-EE"/>
              </w:rPr>
            </w:pPr>
          </w:p>
          <w:p w14:paraId="58FD2683" w14:textId="77777777" w:rsidR="00DD2E09" w:rsidRPr="000F6330" w:rsidRDefault="00DD2E09" w:rsidP="000E7A1E">
            <w:pPr>
              <w:rPr>
                <w:rFonts w:ascii="Arial" w:hAnsi="Arial" w:cs="Arial"/>
                <w:color w:val="202020"/>
                <w:sz w:val="20"/>
                <w:szCs w:val="20"/>
                <w:shd w:val="clear" w:color="auto" w:fill="FFFFFF"/>
                <w:lang w:val="et-EE"/>
              </w:rPr>
            </w:pPr>
          </w:p>
          <w:p w14:paraId="670DE658" w14:textId="77777777" w:rsidR="00DD2E09" w:rsidRPr="000F6330" w:rsidRDefault="00DD2E09" w:rsidP="000E7A1E">
            <w:pPr>
              <w:rPr>
                <w:rFonts w:ascii="Arial" w:hAnsi="Arial" w:cs="Arial"/>
                <w:color w:val="202020"/>
                <w:sz w:val="20"/>
                <w:szCs w:val="20"/>
                <w:shd w:val="clear" w:color="auto" w:fill="FFFFFF"/>
                <w:lang w:val="et-EE"/>
              </w:rPr>
            </w:pPr>
          </w:p>
          <w:p w14:paraId="1C2F7504" w14:textId="77777777" w:rsidR="00DD2E09" w:rsidRPr="000F6330" w:rsidRDefault="00DD2E09" w:rsidP="000E7A1E">
            <w:pPr>
              <w:rPr>
                <w:rFonts w:ascii="Arial" w:hAnsi="Arial" w:cs="Arial"/>
                <w:color w:val="202020"/>
                <w:sz w:val="20"/>
                <w:szCs w:val="20"/>
                <w:shd w:val="clear" w:color="auto" w:fill="FFFFFF"/>
                <w:lang w:val="et-EE"/>
              </w:rPr>
            </w:pPr>
          </w:p>
          <w:p w14:paraId="61D38862" w14:textId="77777777" w:rsidR="00DD2E09" w:rsidRPr="000F6330" w:rsidRDefault="00DD2E09" w:rsidP="000E7A1E">
            <w:pPr>
              <w:rPr>
                <w:rFonts w:ascii="Arial" w:hAnsi="Arial" w:cs="Arial"/>
                <w:color w:val="202020"/>
                <w:sz w:val="20"/>
                <w:szCs w:val="20"/>
                <w:shd w:val="clear" w:color="auto" w:fill="FFFFFF"/>
                <w:lang w:val="et-EE"/>
              </w:rPr>
            </w:pPr>
          </w:p>
          <w:p w14:paraId="01A99769" w14:textId="77777777" w:rsidR="00DD2E09" w:rsidRPr="000F6330" w:rsidRDefault="00DD2E09" w:rsidP="000E7A1E">
            <w:pPr>
              <w:rPr>
                <w:rFonts w:ascii="Arial" w:hAnsi="Arial" w:cs="Arial"/>
                <w:color w:val="202020"/>
                <w:sz w:val="20"/>
                <w:szCs w:val="20"/>
                <w:shd w:val="clear" w:color="auto" w:fill="FFFFFF"/>
                <w:lang w:val="et-EE"/>
              </w:rPr>
            </w:pPr>
          </w:p>
          <w:p w14:paraId="57D7CFF8" w14:textId="77777777" w:rsidR="00DD2E09" w:rsidRPr="000F6330" w:rsidRDefault="00DD2E09" w:rsidP="000E7A1E">
            <w:pPr>
              <w:rPr>
                <w:rFonts w:ascii="Arial" w:hAnsi="Arial" w:cs="Arial"/>
                <w:color w:val="202020"/>
                <w:sz w:val="20"/>
                <w:szCs w:val="20"/>
                <w:shd w:val="clear" w:color="auto" w:fill="FFFFFF"/>
                <w:lang w:val="et-EE"/>
              </w:rPr>
            </w:pPr>
          </w:p>
          <w:p w14:paraId="283D078A" w14:textId="77777777" w:rsidR="00DD2E09" w:rsidRPr="000F6330" w:rsidRDefault="00DD2E09" w:rsidP="000E7A1E">
            <w:pPr>
              <w:rPr>
                <w:rFonts w:ascii="Arial" w:hAnsi="Arial" w:cs="Arial"/>
                <w:color w:val="202020"/>
                <w:sz w:val="20"/>
                <w:szCs w:val="20"/>
                <w:shd w:val="clear" w:color="auto" w:fill="FFFFFF"/>
                <w:lang w:val="et-EE"/>
              </w:rPr>
            </w:pPr>
          </w:p>
          <w:p w14:paraId="4B387D67" w14:textId="77777777" w:rsidR="00DD2E09" w:rsidRPr="000F6330" w:rsidRDefault="00DD2E09" w:rsidP="000E7A1E">
            <w:pPr>
              <w:rPr>
                <w:rFonts w:ascii="Arial" w:hAnsi="Arial" w:cs="Arial"/>
                <w:color w:val="202020"/>
                <w:sz w:val="20"/>
                <w:szCs w:val="20"/>
                <w:shd w:val="clear" w:color="auto" w:fill="FFFFFF"/>
                <w:lang w:val="et-EE"/>
              </w:rPr>
            </w:pPr>
          </w:p>
          <w:p w14:paraId="2D5AC536" w14:textId="77777777" w:rsidR="00DD2E09" w:rsidRPr="000F6330" w:rsidRDefault="00DD2E09" w:rsidP="000E7A1E">
            <w:pPr>
              <w:rPr>
                <w:rFonts w:ascii="Arial" w:hAnsi="Arial" w:cs="Arial"/>
                <w:color w:val="202020"/>
                <w:sz w:val="20"/>
                <w:szCs w:val="20"/>
                <w:shd w:val="clear" w:color="auto" w:fill="FFFFFF"/>
                <w:lang w:val="et-EE"/>
              </w:rPr>
            </w:pPr>
          </w:p>
          <w:p w14:paraId="25F3CE2C" w14:textId="77777777" w:rsidR="00DD2E09" w:rsidRPr="000F6330" w:rsidRDefault="00DD2E09" w:rsidP="000E7A1E">
            <w:pPr>
              <w:rPr>
                <w:rFonts w:ascii="Arial" w:hAnsi="Arial" w:cs="Arial"/>
                <w:color w:val="202020"/>
                <w:sz w:val="20"/>
                <w:szCs w:val="20"/>
                <w:shd w:val="clear" w:color="auto" w:fill="FFFFFF"/>
                <w:lang w:val="et-EE"/>
              </w:rPr>
            </w:pPr>
          </w:p>
          <w:p w14:paraId="381CFF6E" w14:textId="77777777" w:rsidR="000E7A1E" w:rsidRDefault="000E7A1E" w:rsidP="000E7A1E">
            <w:pPr>
              <w:pStyle w:val="Normaallaadveeb"/>
              <w:spacing w:before="0" w:beforeAutospacing="0" w:after="0" w:afterAutospacing="0"/>
              <w:rPr>
                <w:rFonts w:ascii="Arial" w:hAnsi="Arial" w:cs="Arial"/>
                <w:b/>
                <w:bCs/>
                <w:sz w:val="20"/>
                <w:szCs w:val="20"/>
                <w:highlight w:val="yellow"/>
              </w:rPr>
            </w:pPr>
          </w:p>
          <w:p w14:paraId="039EAE82" w14:textId="77777777" w:rsidR="000E7A1E" w:rsidRDefault="000E7A1E" w:rsidP="000E7A1E">
            <w:pPr>
              <w:pStyle w:val="Normaallaadveeb"/>
              <w:spacing w:before="0" w:beforeAutospacing="0" w:after="0" w:afterAutospacing="0"/>
              <w:rPr>
                <w:rFonts w:ascii="Arial" w:hAnsi="Arial" w:cs="Arial"/>
                <w:b/>
                <w:bCs/>
                <w:sz w:val="20"/>
                <w:szCs w:val="20"/>
                <w:highlight w:val="yellow"/>
              </w:rPr>
            </w:pPr>
          </w:p>
          <w:p w14:paraId="0BC4CA0F" w14:textId="77777777" w:rsidR="000E7A1E" w:rsidRDefault="000E7A1E" w:rsidP="000E7A1E">
            <w:pPr>
              <w:pStyle w:val="Normaallaadveeb"/>
              <w:spacing w:before="0" w:beforeAutospacing="0" w:after="0" w:afterAutospacing="0"/>
              <w:rPr>
                <w:rFonts w:ascii="Arial" w:hAnsi="Arial" w:cs="Arial"/>
                <w:b/>
                <w:bCs/>
                <w:sz w:val="20"/>
                <w:szCs w:val="20"/>
                <w:highlight w:val="yellow"/>
              </w:rPr>
            </w:pPr>
          </w:p>
          <w:p w14:paraId="64E111C0" w14:textId="77777777" w:rsidR="000E7A1E" w:rsidRPr="00755570" w:rsidRDefault="000E7A1E" w:rsidP="000E7A1E">
            <w:pPr>
              <w:pStyle w:val="Normaallaadveeb"/>
              <w:spacing w:before="0" w:beforeAutospacing="0" w:after="0" w:afterAutospacing="0"/>
              <w:rPr>
                <w:rFonts w:ascii="Arial" w:hAnsi="Arial" w:cs="Arial"/>
                <w:b/>
                <w:bCs/>
                <w:sz w:val="20"/>
                <w:szCs w:val="20"/>
              </w:rPr>
            </w:pPr>
          </w:p>
          <w:p w14:paraId="278001AB" w14:textId="17885993" w:rsidR="00ED6A55" w:rsidRDefault="00ED6A55" w:rsidP="000E7A1E">
            <w:pPr>
              <w:pStyle w:val="Normaallaadveeb"/>
              <w:spacing w:before="0" w:beforeAutospacing="0" w:after="0" w:afterAutospacing="0"/>
              <w:rPr>
                <w:rFonts w:ascii="Arial" w:hAnsi="Arial" w:cs="Arial"/>
                <w:color w:val="242424"/>
                <w:sz w:val="20"/>
                <w:szCs w:val="20"/>
                <w:bdr w:val="none" w:sz="0" w:space="0" w:color="auto" w:frame="1"/>
              </w:rPr>
            </w:pPr>
            <w:r w:rsidRPr="00755570">
              <w:rPr>
                <w:rFonts w:ascii="Arial" w:hAnsi="Arial" w:cs="Arial"/>
                <w:b/>
                <w:bCs/>
                <w:sz w:val="20"/>
                <w:szCs w:val="20"/>
              </w:rPr>
              <w:t>2.</w:t>
            </w:r>
            <w:r w:rsidRPr="00755570">
              <w:rPr>
                <w:rFonts w:ascii="Arial" w:hAnsi="Arial" w:cs="Arial"/>
                <w:sz w:val="20"/>
                <w:szCs w:val="20"/>
              </w:rPr>
              <w:t xml:space="preserve"> </w:t>
            </w:r>
            <w:r w:rsidRPr="00755570">
              <w:rPr>
                <w:rStyle w:val="cf01"/>
                <w:rFonts w:ascii="Arial" w:hAnsi="Arial" w:cs="Arial"/>
                <w:sz w:val="20"/>
                <w:szCs w:val="20"/>
              </w:rPr>
              <w:t xml:space="preserve">Tingimusi kaalutakse planeeringu käigus ja võimalusel arvestatakse kokkulepete tulemusena. Kui esineb oluline negatiivne mõju, siis saab leevendusmeetmed lisada. Teede kasutamise korda LS ja KSHP etapis tavaliselt kokku ei lepita, pigem hilisemas etapis. Tingimustes saab täpsemalt </w:t>
            </w:r>
            <w:r w:rsidRPr="00755570">
              <w:rPr>
                <w:rFonts w:ascii="Arial" w:hAnsi="Arial" w:cs="Arial"/>
                <w:color w:val="242424"/>
                <w:sz w:val="20"/>
                <w:szCs w:val="20"/>
                <w:bdr w:val="none" w:sz="0" w:space="0" w:color="auto" w:frame="1"/>
              </w:rPr>
              <w:t>kokku leppida hiljemalt enne ehitusloa väljastamist.</w:t>
            </w:r>
          </w:p>
          <w:p w14:paraId="3C9027C2" w14:textId="77777777" w:rsidR="0083490E" w:rsidRPr="000F6330" w:rsidRDefault="0083490E" w:rsidP="000E7A1E">
            <w:pPr>
              <w:rPr>
                <w:rFonts w:ascii="Arial" w:hAnsi="Arial" w:cs="Arial"/>
                <w:sz w:val="20"/>
                <w:szCs w:val="20"/>
                <w:lang w:val="et-EE"/>
              </w:rPr>
            </w:pPr>
          </w:p>
          <w:p w14:paraId="4286B06E" w14:textId="77777777" w:rsidR="0083490E" w:rsidRPr="000F6330" w:rsidRDefault="0083490E" w:rsidP="000E7A1E">
            <w:pPr>
              <w:rPr>
                <w:rFonts w:ascii="Arial" w:hAnsi="Arial" w:cs="Arial"/>
                <w:sz w:val="20"/>
                <w:szCs w:val="20"/>
                <w:lang w:val="et-EE"/>
              </w:rPr>
            </w:pPr>
          </w:p>
          <w:p w14:paraId="4A3BB0F4" w14:textId="77777777" w:rsidR="0083490E" w:rsidRPr="000F6330" w:rsidRDefault="0083490E" w:rsidP="000E7A1E">
            <w:pPr>
              <w:rPr>
                <w:rFonts w:ascii="Arial" w:hAnsi="Arial" w:cs="Arial"/>
                <w:sz w:val="20"/>
                <w:szCs w:val="20"/>
                <w:lang w:val="et-EE"/>
              </w:rPr>
            </w:pPr>
          </w:p>
          <w:p w14:paraId="7DC0F9A7" w14:textId="77777777" w:rsidR="0083490E" w:rsidRPr="000F6330" w:rsidRDefault="0083490E" w:rsidP="000E7A1E">
            <w:pPr>
              <w:rPr>
                <w:rFonts w:ascii="Arial" w:hAnsi="Arial" w:cs="Arial"/>
                <w:sz w:val="20"/>
                <w:szCs w:val="20"/>
                <w:lang w:val="et-EE"/>
              </w:rPr>
            </w:pPr>
          </w:p>
          <w:p w14:paraId="1532CEAE" w14:textId="77777777" w:rsidR="0083490E" w:rsidRPr="000F6330" w:rsidRDefault="0083490E" w:rsidP="000E7A1E">
            <w:pPr>
              <w:rPr>
                <w:rFonts w:ascii="Arial" w:hAnsi="Arial" w:cs="Arial"/>
                <w:sz w:val="20"/>
                <w:szCs w:val="20"/>
                <w:lang w:val="et-EE"/>
              </w:rPr>
            </w:pPr>
          </w:p>
          <w:p w14:paraId="4E172A6E" w14:textId="3C974279" w:rsidR="00B96969" w:rsidRPr="000F6330" w:rsidRDefault="00B96969" w:rsidP="000E7A1E">
            <w:pPr>
              <w:rPr>
                <w:rFonts w:ascii="Arial" w:hAnsi="Arial" w:cs="Arial"/>
                <w:sz w:val="20"/>
                <w:szCs w:val="20"/>
                <w:lang w:val="et-EE"/>
              </w:rPr>
            </w:pPr>
          </w:p>
          <w:p w14:paraId="12B141F9" w14:textId="77777777" w:rsidR="00B96969" w:rsidRPr="000F6330" w:rsidRDefault="00B96969" w:rsidP="000E7A1E">
            <w:pPr>
              <w:rPr>
                <w:rFonts w:ascii="Arial" w:hAnsi="Arial" w:cs="Arial"/>
                <w:sz w:val="20"/>
                <w:szCs w:val="20"/>
                <w:lang w:val="et-EE"/>
              </w:rPr>
            </w:pPr>
          </w:p>
          <w:p w14:paraId="70A391C1" w14:textId="77777777" w:rsidR="00B96969" w:rsidRPr="000F6330" w:rsidRDefault="00B96969" w:rsidP="000E7A1E">
            <w:pPr>
              <w:rPr>
                <w:rFonts w:ascii="Arial" w:hAnsi="Arial" w:cs="Arial"/>
                <w:sz w:val="20"/>
                <w:szCs w:val="20"/>
                <w:lang w:val="et-EE"/>
              </w:rPr>
            </w:pPr>
          </w:p>
          <w:p w14:paraId="11E7206B" w14:textId="77777777" w:rsidR="00B96969" w:rsidRPr="000F6330" w:rsidRDefault="00B96969" w:rsidP="000E7A1E">
            <w:pPr>
              <w:rPr>
                <w:rFonts w:ascii="Arial" w:hAnsi="Arial" w:cs="Arial"/>
                <w:sz w:val="20"/>
                <w:szCs w:val="20"/>
                <w:lang w:val="et-EE"/>
              </w:rPr>
            </w:pPr>
          </w:p>
          <w:p w14:paraId="4D420932" w14:textId="77777777" w:rsidR="00B96969" w:rsidRPr="000F6330" w:rsidRDefault="00B96969" w:rsidP="000E7A1E">
            <w:pPr>
              <w:rPr>
                <w:rFonts w:ascii="Arial" w:hAnsi="Arial" w:cs="Arial"/>
                <w:sz w:val="20"/>
                <w:szCs w:val="20"/>
                <w:lang w:val="et-EE"/>
              </w:rPr>
            </w:pPr>
          </w:p>
          <w:p w14:paraId="197D2454" w14:textId="77777777" w:rsidR="00B96969" w:rsidRPr="000F6330" w:rsidRDefault="00B96969" w:rsidP="000E7A1E">
            <w:pPr>
              <w:rPr>
                <w:rFonts w:ascii="Arial" w:hAnsi="Arial" w:cs="Arial"/>
                <w:sz w:val="20"/>
                <w:szCs w:val="20"/>
                <w:lang w:val="et-EE"/>
              </w:rPr>
            </w:pPr>
          </w:p>
          <w:p w14:paraId="77DCA1A1" w14:textId="77777777" w:rsidR="00B96969" w:rsidRPr="000F6330" w:rsidRDefault="00B96969" w:rsidP="000E7A1E">
            <w:pPr>
              <w:rPr>
                <w:rFonts w:ascii="Arial" w:hAnsi="Arial" w:cs="Arial"/>
                <w:sz w:val="20"/>
                <w:szCs w:val="20"/>
                <w:lang w:val="et-EE"/>
              </w:rPr>
            </w:pPr>
          </w:p>
          <w:p w14:paraId="19F6CFFB" w14:textId="77777777" w:rsidR="00B96969" w:rsidRPr="000F6330" w:rsidRDefault="00B96969" w:rsidP="000E7A1E">
            <w:pPr>
              <w:rPr>
                <w:rFonts w:ascii="Arial" w:hAnsi="Arial" w:cs="Arial"/>
                <w:sz w:val="20"/>
                <w:szCs w:val="20"/>
                <w:lang w:val="et-EE"/>
              </w:rPr>
            </w:pPr>
          </w:p>
          <w:p w14:paraId="7EDA5CB6" w14:textId="77777777" w:rsidR="00B96969" w:rsidRPr="000F6330" w:rsidRDefault="00B96969" w:rsidP="000E7A1E">
            <w:pPr>
              <w:rPr>
                <w:rFonts w:ascii="Arial" w:hAnsi="Arial" w:cs="Arial"/>
                <w:sz w:val="20"/>
                <w:szCs w:val="20"/>
                <w:lang w:val="et-EE"/>
              </w:rPr>
            </w:pPr>
          </w:p>
          <w:p w14:paraId="074F14D7" w14:textId="77777777" w:rsidR="00ED6A55" w:rsidRDefault="00ED6A55" w:rsidP="000E7A1E">
            <w:pPr>
              <w:rPr>
                <w:rFonts w:ascii="Arial" w:hAnsi="Arial" w:cs="Arial"/>
                <w:b/>
                <w:bCs/>
                <w:sz w:val="20"/>
                <w:szCs w:val="20"/>
                <w:lang w:val="et-EE"/>
              </w:rPr>
            </w:pPr>
          </w:p>
          <w:p w14:paraId="17E12811" w14:textId="77777777" w:rsidR="000E7A1E" w:rsidRDefault="000E7A1E" w:rsidP="000E7A1E">
            <w:pPr>
              <w:rPr>
                <w:rFonts w:ascii="Arial" w:hAnsi="Arial" w:cs="Arial"/>
                <w:b/>
                <w:bCs/>
                <w:sz w:val="20"/>
                <w:szCs w:val="20"/>
                <w:highlight w:val="yellow"/>
                <w:lang w:val="et-EE"/>
              </w:rPr>
            </w:pPr>
          </w:p>
          <w:p w14:paraId="074B6CF8" w14:textId="77777777" w:rsidR="000E7A1E" w:rsidRDefault="000E7A1E" w:rsidP="000E7A1E">
            <w:pPr>
              <w:rPr>
                <w:rFonts w:ascii="Arial" w:hAnsi="Arial" w:cs="Arial"/>
                <w:b/>
                <w:bCs/>
                <w:sz w:val="20"/>
                <w:szCs w:val="20"/>
                <w:highlight w:val="yellow"/>
                <w:lang w:val="et-EE"/>
              </w:rPr>
            </w:pPr>
          </w:p>
          <w:p w14:paraId="6254CCF0" w14:textId="77777777" w:rsidR="000E7A1E" w:rsidRDefault="000E7A1E" w:rsidP="000E7A1E">
            <w:pPr>
              <w:rPr>
                <w:rFonts w:ascii="Arial" w:hAnsi="Arial" w:cs="Arial"/>
                <w:b/>
                <w:bCs/>
                <w:sz w:val="20"/>
                <w:szCs w:val="20"/>
                <w:highlight w:val="yellow"/>
                <w:lang w:val="et-EE"/>
              </w:rPr>
            </w:pPr>
          </w:p>
          <w:p w14:paraId="4255854C" w14:textId="77777777" w:rsidR="000E7A1E" w:rsidRDefault="000E7A1E" w:rsidP="000E7A1E">
            <w:pPr>
              <w:rPr>
                <w:rFonts w:ascii="Arial" w:hAnsi="Arial" w:cs="Arial"/>
                <w:b/>
                <w:bCs/>
                <w:sz w:val="20"/>
                <w:szCs w:val="20"/>
                <w:highlight w:val="yellow"/>
                <w:lang w:val="et-EE"/>
              </w:rPr>
            </w:pPr>
          </w:p>
          <w:p w14:paraId="7C934300" w14:textId="77777777" w:rsidR="000E7A1E" w:rsidRDefault="000E7A1E" w:rsidP="000E7A1E">
            <w:pPr>
              <w:rPr>
                <w:rFonts w:ascii="Arial" w:hAnsi="Arial" w:cs="Arial"/>
                <w:b/>
                <w:bCs/>
                <w:sz w:val="20"/>
                <w:szCs w:val="20"/>
                <w:highlight w:val="yellow"/>
                <w:lang w:val="et-EE"/>
              </w:rPr>
            </w:pPr>
          </w:p>
          <w:p w14:paraId="63096A72" w14:textId="77777777" w:rsidR="000E7A1E" w:rsidRDefault="000E7A1E" w:rsidP="000E7A1E">
            <w:pPr>
              <w:rPr>
                <w:rFonts w:ascii="Arial" w:hAnsi="Arial" w:cs="Arial"/>
                <w:b/>
                <w:bCs/>
                <w:sz w:val="20"/>
                <w:szCs w:val="20"/>
                <w:highlight w:val="yellow"/>
                <w:lang w:val="et-EE"/>
              </w:rPr>
            </w:pPr>
          </w:p>
          <w:p w14:paraId="334FEE31" w14:textId="77777777" w:rsidR="000E7A1E" w:rsidRDefault="000E7A1E" w:rsidP="000E7A1E">
            <w:pPr>
              <w:rPr>
                <w:rFonts w:ascii="Arial" w:hAnsi="Arial" w:cs="Arial"/>
                <w:b/>
                <w:bCs/>
                <w:sz w:val="20"/>
                <w:szCs w:val="20"/>
                <w:highlight w:val="yellow"/>
                <w:lang w:val="et-EE"/>
              </w:rPr>
            </w:pPr>
          </w:p>
          <w:p w14:paraId="4B173FD7" w14:textId="77777777" w:rsidR="000E7A1E" w:rsidRDefault="000E7A1E" w:rsidP="000E7A1E">
            <w:pPr>
              <w:rPr>
                <w:rFonts w:ascii="Arial" w:hAnsi="Arial" w:cs="Arial"/>
                <w:b/>
                <w:bCs/>
                <w:sz w:val="20"/>
                <w:szCs w:val="20"/>
                <w:highlight w:val="yellow"/>
                <w:lang w:val="et-EE"/>
              </w:rPr>
            </w:pPr>
          </w:p>
          <w:p w14:paraId="4DD6572F" w14:textId="77777777" w:rsidR="000E7A1E" w:rsidRPr="00755570" w:rsidRDefault="000E7A1E" w:rsidP="000E7A1E">
            <w:pPr>
              <w:rPr>
                <w:rFonts w:ascii="Arial" w:hAnsi="Arial" w:cs="Arial"/>
                <w:b/>
                <w:bCs/>
                <w:sz w:val="20"/>
                <w:szCs w:val="20"/>
                <w:lang w:val="et-EE"/>
              </w:rPr>
            </w:pPr>
          </w:p>
          <w:p w14:paraId="7395AF4B" w14:textId="55F908E0" w:rsidR="00ED6A55" w:rsidRPr="00ED6A55" w:rsidRDefault="00ED6A55" w:rsidP="000E7A1E">
            <w:pPr>
              <w:rPr>
                <w:rFonts w:ascii="Arial" w:hAnsi="Arial" w:cs="Arial"/>
                <w:sz w:val="20"/>
                <w:szCs w:val="20"/>
                <w:lang w:val="et-EE"/>
              </w:rPr>
            </w:pPr>
            <w:r w:rsidRPr="00755570">
              <w:rPr>
                <w:rFonts w:ascii="Arial" w:hAnsi="Arial" w:cs="Arial"/>
                <w:b/>
                <w:bCs/>
                <w:sz w:val="20"/>
                <w:szCs w:val="20"/>
                <w:lang w:val="et-EE"/>
              </w:rPr>
              <w:t>3a.</w:t>
            </w:r>
            <w:r w:rsidRPr="00755570">
              <w:rPr>
                <w:rFonts w:ascii="Arial" w:hAnsi="Arial" w:cs="Arial"/>
                <w:sz w:val="20"/>
                <w:szCs w:val="20"/>
                <w:lang w:val="et-EE"/>
              </w:rPr>
              <w:t xml:space="preserve">Tuuleparkide mõju kinnisvara hindadele üldiselt on teaduskirjanduses palju uuritud ning enamus uuringuid on näidanud, et lähemal asuvatele kinnisasjade väärtusele avaldab tuulepargi rajamine negatiivset mõju. Konkreetsetele kinnisasjadele mõju prognoosimiseks peaks olema võrreldavas asukohas toimunud tehingud võrreldava kinnisvaraga enne tuulepargi rajamist (et määrata turuhind enne tuuleparki) ning pärast tuulepargi rajamist (et hinnata, kui palju mõjutas tuulepark turuhinda). Arvestades nn tuulikutasu seaduse rakendamist, </w:t>
            </w:r>
            <w:r w:rsidRPr="00755570">
              <w:rPr>
                <w:rFonts w:ascii="Arial" w:eastAsia="Times New Roman" w:hAnsi="Arial" w:cs="Arial"/>
                <w:color w:val="242424"/>
                <w:sz w:val="20"/>
                <w:szCs w:val="20"/>
                <w:bdr w:val="none" w:sz="0" w:space="0" w:color="auto" w:frame="1"/>
                <w:lang w:val="et-EE" w:eastAsia="et-EE"/>
              </w:rPr>
              <w:t>mis tähendab otsest rahalist kasu piirkonna elamute omanikele, ei saa siiski kindlalt väita, et kinnisvara hinnad langevad. </w:t>
            </w:r>
            <w:r w:rsidRPr="00755570">
              <w:rPr>
                <w:rFonts w:ascii="Arial" w:hAnsi="Arial" w:cs="Arial"/>
                <w:sz w:val="20"/>
                <w:szCs w:val="20"/>
                <w:lang w:val="et-EE"/>
              </w:rPr>
              <w:t>Vallavalitsus ei pea vajalikuks põhjaliku mõjuanalüüsi teostamist tuulepargi otsestest ja kaudsetest mõjudest tuulepargi lähimate kinnisasjade väärtusele, kuna enamus uuringuid näitab negatiivset mõju ning konkreetses asukohas pole võimalik kasutada võrreldavaid tehinguid.</w:t>
            </w:r>
            <w:r w:rsidRPr="00ED6A55">
              <w:rPr>
                <w:rFonts w:ascii="Arial" w:hAnsi="Arial" w:cs="Arial"/>
                <w:sz w:val="20"/>
                <w:szCs w:val="20"/>
                <w:lang w:val="et-EE"/>
              </w:rPr>
              <w:t xml:space="preserve"> </w:t>
            </w:r>
          </w:p>
          <w:p w14:paraId="18DBA8CB" w14:textId="77777777" w:rsidR="00D56C10" w:rsidRPr="000F6330" w:rsidRDefault="00D56C10" w:rsidP="000E7A1E">
            <w:pPr>
              <w:rPr>
                <w:rFonts w:ascii="Arial" w:hAnsi="Arial" w:cs="Arial"/>
                <w:sz w:val="20"/>
                <w:szCs w:val="20"/>
                <w:lang w:val="et-EE"/>
              </w:rPr>
            </w:pPr>
          </w:p>
          <w:p w14:paraId="6D19B713" w14:textId="77777777" w:rsidR="003858CB" w:rsidRPr="000F6330" w:rsidRDefault="003858CB" w:rsidP="000E7A1E">
            <w:pPr>
              <w:rPr>
                <w:rFonts w:ascii="Arial" w:hAnsi="Arial" w:cs="Arial"/>
                <w:sz w:val="20"/>
                <w:szCs w:val="20"/>
                <w:lang w:val="et-EE"/>
              </w:rPr>
            </w:pPr>
            <w:r w:rsidRPr="000F6330">
              <w:rPr>
                <w:rFonts w:ascii="Arial" w:hAnsi="Arial" w:cs="Arial"/>
                <w:b/>
                <w:bCs/>
                <w:sz w:val="20"/>
                <w:szCs w:val="20"/>
                <w:lang w:val="et-EE"/>
              </w:rPr>
              <w:t>3b.</w:t>
            </w:r>
            <w:r w:rsidRPr="000F6330">
              <w:rPr>
                <w:rFonts w:ascii="Arial" w:hAnsi="Arial" w:cs="Arial"/>
                <w:sz w:val="20"/>
                <w:szCs w:val="20"/>
                <w:lang w:val="et-EE"/>
              </w:rPr>
              <w:t xml:space="preserve"> Ettepanekuga arvestatakse. </w:t>
            </w:r>
          </w:p>
          <w:p w14:paraId="5514EF8F" w14:textId="77777777" w:rsidR="003858CB" w:rsidRPr="000F6330" w:rsidRDefault="003858CB" w:rsidP="000E7A1E">
            <w:pPr>
              <w:rPr>
                <w:rFonts w:ascii="Arial" w:hAnsi="Arial" w:cs="Arial"/>
                <w:strike/>
                <w:sz w:val="20"/>
                <w:szCs w:val="20"/>
                <w:lang w:val="et-EE"/>
              </w:rPr>
            </w:pPr>
          </w:p>
          <w:p w14:paraId="34FE4445" w14:textId="6C0399C2" w:rsidR="00510997" w:rsidRPr="000F6330" w:rsidRDefault="00510997" w:rsidP="000E7A1E">
            <w:pPr>
              <w:rPr>
                <w:rFonts w:ascii="Arial" w:hAnsi="Arial" w:cs="Arial"/>
                <w:sz w:val="20"/>
                <w:szCs w:val="20"/>
                <w:lang w:val="et-EE"/>
              </w:rPr>
            </w:pPr>
            <w:r w:rsidRPr="000F6330">
              <w:rPr>
                <w:rFonts w:ascii="Arial" w:hAnsi="Arial" w:cs="Arial"/>
                <w:b/>
                <w:bCs/>
                <w:sz w:val="20"/>
                <w:szCs w:val="20"/>
                <w:lang w:val="et-EE"/>
              </w:rPr>
              <w:t>3c.</w:t>
            </w:r>
            <w:r w:rsidR="0DE0DFA2" w:rsidRPr="000F6330">
              <w:rPr>
                <w:rFonts w:ascii="Arial" w:hAnsi="Arial" w:cs="Arial"/>
                <w:sz w:val="20"/>
                <w:szCs w:val="20"/>
                <w:lang w:val="et-EE"/>
              </w:rPr>
              <w:t xml:space="preserve"> </w:t>
            </w:r>
            <w:r w:rsidR="58EAAC99" w:rsidRPr="000F6330">
              <w:rPr>
                <w:rFonts w:ascii="Arial" w:hAnsi="Arial" w:cs="Arial"/>
                <w:sz w:val="20"/>
                <w:szCs w:val="20"/>
                <w:lang w:val="et-EE"/>
              </w:rPr>
              <w:t>Võimalikku m</w:t>
            </w:r>
            <w:r w:rsidR="07F2897D" w:rsidRPr="000F6330">
              <w:rPr>
                <w:rFonts w:ascii="Arial" w:hAnsi="Arial" w:cs="Arial"/>
                <w:sz w:val="20"/>
                <w:szCs w:val="20"/>
                <w:lang w:val="et-EE"/>
              </w:rPr>
              <w:t>õju</w:t>
            </w:r>
            <w:r w:rsidR="0DE0DFA2" w:rsidRPr="000F6330">
              <w:rPr>
                <w:rFonts w:ascii="Arial" w:hAnsi="Arial" w:cs="Arial"/>
                <w:sz w:val="20"/>
                <w:szCs w:val="20"/>
                <w:lang w:val="et-EE"/>
              </w:rPr>
              <w:t xml:space="preserve"> põhjaveele hinnatakse ekspertarvamusena KSH </w:t>
            </w:r>
            <w:r w:rsidR="0DE0DFA2" w:rsidRPr="000F6330">
              <w:rPr>
                <w:rFonts w:ascii="Arial" w:hAnsi="Arial" w:cs="Arial"/>
                <w:sz w:val="20"/>
                <w:szCs w:val="20"/>
                <w:lang w:val="et-EE"/>
              </w:rPr>
              <w:lastRenderedPageBreak/>
              <w:t>käigus ning hindamistulemused esitatakse KSH aruandes.</w:t>
            </w:r>
          </w:p>
        </w:tc>
      </w:tr>
    </w:tbl>
    <w:p w14:paraId="2AB2AEE7" w14:textId="3934A069" w:rsidR="00034186" w:rsidRPr="000F6330" w:rsidRDefault="00034186" w:rsidP="000E7A1E">
      <w:pPr>
        <w:rPr>
          <w:rFonts w:ascii="Arial" w:hAnsi="Arial" w:cs="Arial"/>
          <w:sz w:val="20"/>
          <w:szCs w:val="20"/>
          <w:lang w:val="et-EE"/>
        </w:rPr>
      </w:pPr>
    </w:p>
    <w:sectPr w:rsidR="00034186" w:rsidRPr="000F6330" w:rsidSect="00F80F5C">
      <w:headerReference w:type="defaul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0B40D" w14:textId="77777777" w:rsidR="00D348EF" w:rsidRDefault="00D348EF" w:rsidP="008F5963">
      <w:pPr>
        <w:spacing w:after="0" w:line="240" w:lineRule="auto"/>
      </w:pPr>
      <w:r>
        <w:separator/>
      </w:r>
    </w:p>
  </w:endnote>
  <w:endnote w:type="continuationSeparator" w:id="0">
    <w:p w14:paraId="3AF3321F" w14:textId="77777777" w:rsidR="00D348EF" w:rsidRDefault="00D348EF" w:rsidP="008F5963">
      <w:pPr>
        <w:spacing w:after="0" w:line="240" w:lineRule="auto"/>
      </w:pPr>
      <w:r>
        <w:continuationSeparator/>
      </w:r>
    </w:p>
  </w:endnote>
  <w:endnote w:type="continuationNotice" w:id="1">
    <w:p w14:paraId="2BC90021" w14:textId="77777777" w:rsidR="00D348EF" w:rsidRDefault="00D34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horndale"/>
    <w:panose1 w:val="02020603050405020304"/>
    <w:charset w:val="BA"/>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2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7722" w14:textId="77777777" w:rsidR="00D348EF" w:rsidRDefault="00D348EF" w:rsidP="008F5963">
      <w:pPr>
        <w:spacing w:after="0" w:line="240" w:lineRule="auto"/>
      </w:pPr>
      <w:r>
        <w:separator/>
      </w:r>
    </w:p>
  </w:footnote>
  <w:footnote w:type="continuationSeparator" w:id="0">
    <w:p w14:paraId="5024CE0E" w14:textId="77777777" w:rsidR="00D348EF" w:rsidRDefault="00D348EF" w:rsidP="008F5963">
      <w:pPr>
        <w:spacing w:after="0" w:line="240" w:lineRule="auto"/>
      </w:pPr>
      <w:r>
        <w:continuationSeparator/>
      </w:r>
    </w:p>
  </w:footnote>
  <w:footnote w:type="continuationNotice" w:id="1">
    <w:p w14:paraId="739CD139" w14:textId="77777777" w:rsidR="00D348EF" w:rsidRDefault="00D348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2743" w14:textId="12ABA61B" w:rsidR="008F5963" w:rsidRPr="006B6242" w:rsidRDefault="008F5963">
    <w:pPr>
      <w:pStyle w:val="Pis"/>
      <w:rPr>
        <w:lang w:val="et-EE"/>
      </w:rPr>
    </w:pPr>
    <w:proofErr w:type="spellStart"/>
    <w:r w:rsidRPr="006B6242">
      <w:rPr>
        <w:lang w:val="et-EE"/>
      </w:rPr>
      <w:t>Ülde</w:t>
    </w:r>
    <w:proofErr w:type="spellEnd"/>
    <w:r w:rsidRPr="006B6242">
      <w:rPr>
        <w:lang w:val="et-EE"/>
      </w:rPr>
      <w:t xml:space="preserve">  </w:t>
    </w:r>
    <w:r w:rsidR="00D41ADF" w:rsidRPr="006B6242">
      <w:rPr>
        <w:lang w:val="et-EE"/>
      </w:rPr>
      <w:t>piirkonna tuuleene</w:t>
    </w:r>
    <w:r w:rsidR="00696FF4" w:rsidRPr="006B6242">
      <w:rPr>
        <w:lang w:val="et-EE"/>
      </w:rPr>
      <w:t xml:space="preserve">rgeetika </w:t>
    </w:r>
    <w:r w:rsidRPr="006B6242">
      <w:rPr>
        <w:lang w:val="et-EE"/>
      </w:rPr>
      <w:t>eriplaneering</w:t>
    </w:r>
    <w:r w:rsidR="00696FF4" w:rsidRPr="006B6242">
      <w:rPr>
        <w:lang w:val="et-EE"/>
      </w:rPr>
      <w:t>u</w:t>
    </w:r>
    <w:r w:rsidRPr="006B6242">
      <w:rPr>
        <w:lang w:val="et-EE"/>
      </w:rPr>
      <w:t xml:space="preserve"> lähteseisukohtadele ja keskkonnamõju strateegilise hindamise programmile esitatud arvamus</w:t>
    </w:r>
    <w:r w:rsidR="00C0438C" w:rsidRPr="006B6242">
      <w:rPr>
        <w:lang w:val="et-EE"/>
      </w:rPr>
      <w:t>te</w:t>
    </w:r>
    <w:r w:rsidRPr="006B6242">
      <w:rPr>
        <w:lang w:val="et-EE"/>
      </w:rPr>
      <w:t xml:space="preserve"> </w:t>
    </w:r>
    <w:r w:rsidR="00696FF4" w:rsidRPr="006B6242">
      <w:rPr>
        <w:lang w:val="et-EE"/>
      </w:rPr>
      <w:t xml:space="preserve">ja </w:t>
    </w:r>
    <w:r w:rsidRPr="006B6242">
      <w:rPr>
        <w:lang w:val="et-EE"/>
      </w:rPr>
      <w:t xml:space="preserve"> </w:t>
    </w:r>
    <w:r w:rsidR="005527B4" w:rsidRPr="006B6242">
      <w:rPr>
        <w:lang w:val="et-EE"/>
      </w:rPr>
      <w:t>vallav</w:t>
    </w:r>
    <w:r w:rsidRPr="006B6242">
      <w:rPr>
        <w:lang w:val="et-EE"/>
      </w:rPr>
      <w:t>alitsuse seisukoht</w:t>
    </w:r>
    <w:r w:rsidR="00C0438C" w:rsidRPr="006B6242">
      <w:rPr>
        <w:lang w:val="et-EE"/>
      </w:rPr>
      <w:t>ade koondtabel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2975"/>
    <w:multiLevelType w:val="multilevel"/>
    <w:tmpl w:val="6F5695B6"/>
    <w:lvl w:ilvl="0">
      <w:start w:val="23"/>
      <w:numFmt w:val="decimal"/>
      <w:lvlText w:val="%1"/>
      <w:lvlJc w:val="left"/>
      <w:pPr>
        <w:ind w:left="1200" w:hanging="1200"/>
      </w:pPr>
      <w:rPr>
        <w:rFonts w:hint="default"/>
      </w:rPr>
    </w:lvl>
    <w:lvl w:ilvl="1">
      <w:start w:val="5"/>
      <w:numFmt w:val="decimalZero"/>
      <w:lvlText w:val="%1.%2"/>
      <w:lvlJc w:val="left"/>
      <w:pPr>
        <w:ind w:left="1200" w:hanging="1200"/>
      </w:pPr>
      <w:rPr>
        <w:rFonts w:hint="default"/>
      </w:rPr>
    </w:lvl>
    <w:lvl w:ilvl="2">
      <w:start w:val="2024"/>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354365"/>
    <w:multiLevelType w:val="multilevel"/>
    <w:tmpl w:val="31A4DD84"/>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B08A5"/>
    <w:multiLevelType w:val="hybridMultilevel"/>
    <w:tmpl w:val="4E4AF89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4A15071"/>
    <w:multiLevelType w:val="hybridMultilevel"/>
    <w:tmpl w:val="BBAEB07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10117C0"/>
    <w:multiLevelType w:val="hybridMultilevel"/>
    <w:tmpl w:val="F49E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07920"/>
    <w:multiLevelType w:val="hybridMultilevel"/>
    <w:tmpl w:val="13E2257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2DD2E52"/>
    <w:multiLevelType w:val="hybridMultilevel"/>
    <w:tmpl w:val="C8C48BDA"/>
    <w:lvl w:ilvl="0" w:tplc="E326DC9C">
      <w:start w:val="1"/>
      <w:numFmt w:val="lowerLetter"/>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64322C5"/>
    <w:multiLevelType w:val="hybridMultilevel"/>
    <w:tmpl w:val="51CC76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321159D"/>
    <w:multiLevelType w:val="hybridMultilevel"/>
    <w:tmpl w:val="1DE2C8D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B511291"/>
    <w:multiLevelType w:val="multilevel"/>
    <w:tmpl w:val="FFFFFFFF"/>
    <w:lvl w:ilvl="0">
      <w:start w:val="4"/>
      <w:numFmt w:val="decimal"/>
      <w:lvlText w:val="%1"/>
      <w:lvlJc w:val="left"/>
      <w:pPr>
        <w:ind w:left="360" w:hanging="360"/>
      </w:pPr>
      <w:rPr>
        <w:rFonts w:ascii="Times New Roman" w:hAnsi="Times New Roman" w:cs="Times New Roman" w:hint="default"/>
        <w:vertAlign w:val="superscript"/>
      </w:rPr>
    </w:lvl>
    <w:lvl w:ilvl="1">
      <w:start w:val="1"/>
      <w:numFmt w:val="decimal"/>
      <w:lvlText w:val="%1.%2"/>
      <w:lvlJc w:val="left"/>
      <w:pPr>
        <w:ind w:left="1210" w:hanging="360"/>
      </w:pPr>
      <w:rPr>
        <w:rFonts w:ascii="Times New Roman" w:hAnsi="Times New Roman" w:cs="Times New Roman" w:hint="default"/>
        <w:sz w:val="20"/>
        <w:szCs w:val="20"/>
      </w:rPr>
    </w:lvl>
    <w:lvl w:ilvl="2">
      <w:start w:val="1"/>
      <w:numFmt w:val="decimal"/>
      <w:lvlText w:val="%1.%2.%3"/>
      <w:lvlJc w:val="left"/>
      <w:pPr>
        <w:ind w:left="2880" w:hanging="720"/>
      </w:pPr>
      <w:rPr>
        <w:rFonts w:ascii="Times New Roman" w:hAnsi="Times New Roman" w:cs="Times New Roman" w:hint="default"/>
      </w:rPr>
    </w:lvl>
    <w:lvl w:ilvl="3">
      <w:start w:val="1"/>
      <w:numFmt w:val="decimal"/>
      <w:lvlText w:val="%1.%2.%3.%4"/>
      <w:lvlJc w:val="left"/>
      <w:pPr>
        <w:ind w:left="4320" w:hanging="1080"/>
      </w:pPr>
      <w:rPr>
        <w:rFonts w:ascii="Times New Roman" w:hAnsi="Times New Roman" w:cs="Times New Roman" w:hint="default"/>
      </w:rPr>
    </w:lvl>
    <w:lvl w:ilvl="4">
      <w:start w:val="1"/>
      <w:numFmt w:val="decimal"/>
      <w:lvlText w:val="%1.%2.%3.%4.%5"/>
      <w:lvlJc w:val="left"/>
      <w:pPr>
        <w:ind w:left="5400" w:hanging="1080"/>
      </w:pPr>
      <w:rPr>
        <w:rFonts w:ascii="Times New Roman" w:hAnsi="Times New Roman" w:cs="Times New Roman" w:hint="default"/>
      </w:rPr>
    </w:lvl>
    <w:lvl w:ilvl="5">
      <w:start w:val="1"/>
      <w:numFmt w:val="decimal"/>
      <w:lvlText w:val="%1.%2.%3.%4.%5.%6"/>
      <w:lvlJc w:val="left"/>
      <w:pPr>
        <w:ind w:left="6840" w:hanging="1440"/>
      </w:pPr>
      <w:rPr>
        <w:rFonts w:ascii="Times New Roman" w:hAnsi="Times New Roman" w:cs="Times New Roman" w:hint="default"/>
      </w:rPr>
    </w:lvl>
    <w:lvl w:ilvl="6">
      <w:start w:val="1"/>
      <w:numFmt w:val="decimal"/>
      <w:lvlText w:val="%1.%2.%3.%4.%5.%6.%7"/>
      <w:lvlJc w:val="left"/>
      <w:pPr>
        <w:ind w:left="7920" w:hanging="1440"/>
      </w:pPr>
      <w:rPr>
        <w:rFonts w:ascii="Times New Roman" w:hAnsi="Times New Roman" w:cs="Times New Roman" w:hint="default"/>
      </w:rPr>
    </w:lvl>
    <w:lvl w:ilvl="7">
      <w:start w:val="1"/>
      <w:numFmt w:val="decimal"/>
      <w:lvlText w:val="%1.%2.%3.%4.%5.%6.%7.%8"/>
      <w:lvlJc w:val="left"/>
      <w:pPr>
        <w:ind w:left="9360" w:hanging="1800"/>
      </w:pPr>
      <w:rPr>
        <w:rFonts w:ascii="Times New Roman" w:hAnsi="Times New Roman" w:cs="Times New Roman" w:hint="default"/>
      </w:rPr>
    </w:lvl>
    <w:lvl w:ilvl="8">
      <w:start w:val="1"/>
      <w:numFmt w:val="decimal"/>
      <w:lvlText w:val="%1.%2.%3.%4.%5.%6.%7.%8.%9"/>
      <w:lvlJc w:val="left"/>
      <w:pPr>
        <w:ind w:left="10440" w:hanging="1800"/>
      </w:pPr>
      <w:rPr>
        <w:rFonts w:ascii="Times New Roman" w:hAnsi="Times New Roman" w:cs="Times New Roman" w:hint="default"/>
      </w:rPr>
    </w:lvl>
  </w:abstractNum>
  <w:num w:numId="1" w16cid:durableId="98030990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910417">
    <w:abstractNumId w:val="4"/>
  </w:num>
  <w:num w:numId="3" w16cid:durableId="1596858784">
    <w:abstractNumId w:val="7"/>
  </w:num>
  <w:num w:numId="4" w16cid:durableId="182667309">
    <w:abstractNumId w:val="1"/>
  </w:num>
  <w:num w:numId="5" w16cid:durableId="1072893831">
    <w:abstractNumId w:val="3"/>
  </w:num>
  <w:num w:numId="6" w16cid:durableId="1238516060">
    <w:abstractNumId w:val="2"/>
  </w:num>
  <w:num w:numId="7" w16cid:durableId="347484512">
    <w:abstractNumId w:val="6"/>
  </w:num>
  <w:num w:numId="8" w16cid:durableId="422530723">
    <w:abstractNumId w:val="5"/>
  </w:num>
  <w:num w:numId="9" w16cid:durableId="820849883">
    <w:abstractNumId w:val="8"/>
  </w:num>
  <w:num w:numId="10" w16cid:durableId="189172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D0"/>
    <w:rsid w:val="000045DD"/>
    <w:rsid w:val="00005DB5"/>
    <w:rsid w:val="000079AE"/>
    <w:rsid w:val="000079CE"/>
    <w:rsid w:val="00010BB6"/>
    <w:rsid w:val="00016B83"/>
    <w:rsid w:val="00020ECA"/>
    <w:rsid w:val="000264A3"/>
    <w:rsid w:val="00032BE8"/>
    <w:rsid w:val="00034186"/>
    <w:rsid w:val="0006051F"/>
    <w:rsid w:val="00062B04"/>
    <w:rsid w:val="00063C8A"/>
    <w:rsid w:val="00072820"/>
    <w:rsid w:val="000761BA"/>
    <w:rsid w:val="00076308"/>
    <w:rsid w:val="00081323"/>
    <w:rsid w:val="0008484E"/>
    <w:rsid w:val="00085600"/>
    <w:rsid w:val="00085DC6"/>
    <w:rsid w:val="00087260"/>
    <w:rsid w:val="00087FDB"/>
    <w:rsid w:val="00090F57"/>
    <w:rsid w:val="0009174B"/>
    <w:rsid w:val="00093CA5"/>
    <w:rsid w:val="000944F9"/>
    <w:rsid w:val="000A445F"/>
    <w:rsid w:val="000A4C41"/>
    <w:rsid w:val="000A688A"/>
    <w:rsid w:val="000A6F6C"/>
    <w:rsid w:val="000B220E"/>
    <w:rsid w:val="000B264D"/>
    <w:rsid w:val="000B44AE"/>
    <w:rsid w:val="000B4AD9"/>
    <w:rsid w:val="000B5F4C"/>
    <w:rsid w:val="000C4A96"/>
    <w:rsid w:val="000D1AD3"/>
    <w:rsid w:val="000D1BF0"/>
    <w:rsid w:val="000E517D"/>
    <w:rsid w:val="000E7A1E"/>
    <w:rsid w:val="000F49B0"/>
    <w:rsid w:val="000F6330"/>
    <w:rsid w:val="000F7C12"/>
    <w:rsid w:val="000F7C3D"/>
    <w:rsid w:val="0010527E"/>
    <w:rsid w:val="001101FE"/>
    <w:rsid w:val="00112C0D"/>
    <w:rsid w:val="001154A8"/>
    <w:rsid w:val="00115A57"/>
    <w:rsid w:val="00116411"/>
    <w:rsid w:val="00122E2A"/>
    <w:rsid w:val="00124DCC"/>
    <w:rsid w:val="00125D0E"/>
    <w:rsid w:val="00127B10"/>
    <w:rsid w:val="00137304"/>
    <w:rsid w:val="00140B48"/>
    <w:rsid w:val="001446B5"/>
    <w:rsid w:val="00144F69"/>
    <w:rsid w:val="001454F7"/>
    <w:rsid w:val="00147621"/>
    <w:rsid w:val="00157E41"/>
    <w:rsid w:val="00165E95"/>
    <w:rsid w:val="0016605C"/>
    <w:rsid w:val="0016714D"/>
    <w:rsid w:val="00170813"/>
    <w:rsid w:val="00171B40"/>
    <w:rsid w:val="00176B23"/>
    <w:rsid w:val="001774C8"/>
    <w:rsid w:val="00184861"/>
    <w:rsid w:val="0018B332"/>
    <w:rsid w:val="00190AFC"/>
    <w:rsid w:val="00192365"/>
    <w:rsid w:val="00197495"/>
    <w:rsid w:val="001B0F34"/>
    <w:rsid w:val="001B2428"/>
    <w:rsid w:val="001B2761"/>
    <w:rsid w:val="001B3A5F"/>
    <w:rsid w:val="001B4845"/>
    <w:rsid w:val="001B5831"/>
    <w:rsid w:val="001C550C"/>
    <w:rsid w:val="001D3054"/>
    <w:rsid w:val="001D4561"/>
    <w:rsid w:val="001D7B84"/>
    <w:rsid w:val="001E0B54"/>
    <w:rsid w:val="001E75FC"/>
    <w:rsid w:val="0020478C"/>
    <w:rsid w:val="00206A31"/>
    <w:rsid w:val="002127BE"/>
    <w:rsid w:val="002150BD"/>
    <w:rsid w:val="002221AD"/>
    <w:rsid w:val="00224E60"/>
    <w:rsid w:val="00226187"/>
    <w:rsid w:val="00226286"/>
    <w:rsid w:val="002368D2"/>
    <w:rsid w:val="0024260D"/>
    <w:rsid w:val="0024304C"/>
    <w:rsid w:val="0025279B"/>
    <w:rsid w:val="00252ADF"/>
    <w:rsid w:val="00254018"/>
    <w:rsid w:val="00254125"/>
    <w:rsid w:val="0025661F"/>
    <w:rsid w:val="00256E2B"/>
    <w:rsid w:val="002578B1"/>
    <w:rsid w:val="00261D15"/>
    <w:rsid w:val="00261F7B"/>
    <w:rsid w:val="00262F5A"/>
    <w:rsid w:val="00265E5D"/>
    <w:rsid w:val="00266595"/>
    <w:rsid w:val="002704FE"/>
    <w:rsid w:val="0027681F"/>
    <w:rsid w:val="002769D0"/>
    <w:rsid w:val="0028290E"/>
    <w:rsid w:val="00283910"/>
    <w:rsid w:val="00293C5A"/>
    <w:rsid w:val="00295C70"/>
    <w:rsid w:val="002B6143"/>
    <w:rsid w:val="002C1F62"/>
    <w:rsid w:val="002C7809"/>
    <w:rsid w:val="002D02DD"/>
    <w:rsid w:val="002D0644"/>
    <w:rsid w:val="002D49FE"/>
    <w:rsid w:val="002D5747"/>
    <w:rsid w:val="002E0FCB"/>
    <w:rsid w:val="002E4FDC"/>
    <w:rsid w:val="002F27E0"/>
    <w:rsid w:val="002F62BA"/>
    <w:rsid w:val="002F6BF0"/>
    <w:rsid w:val="003064C7"/>
    <w:rsid w:val="003114BD"/>
    <w:rsid w:val="00313EB0"/>
    <w:rsid w:val="003250EF"/>
    <w:rsid w:val="003304C7"/>
    <w:rsid w:val="00330E04"/>
    <w:rsid w:val="00331CD2"/>
    <w:rsid w:val="003426EA"/>
    <w:rsid w:val="00346B39"/>
    <w:rsid w:val="00347C9F"/>
    <w:rsid w:val="00351968"/>
    <w:rsid w:val="003556BC"/>
    <w:rsid w:val="003569D0"/>
    <w:rsid w:val="003574CE"/>
    <w:rsid w:val="00364308"/>
    <w:rsid w:val="00367E31"/>
    <w:rsid w:val="0037070C"/>
    <w:rsid w:val="0037509A"/>
    <w:rsid w:val="003763F7"/>
    <w:rsid w:val="003806F8"/>
    <w:rsid w:val="003826AD"/>
    <w:rsid w:val="00383F0F"/>
    <w:rsid w:val="003858CB"/>
    <w:rsid w:val="003910D7"/>
    <w:rsid w:val="00391419"/>
    <w:rsid w:val="003917F1"/>
    <w:rsid w:val="00396F56"/>
    <w:rsid w:val="003A1FEA"/>
    <w:rsid w:val="003A3118"/>
    <w:rsid w:val="003B48BB"/>
    <w:rsid w:val="003B5893"/>
    <w:rsid w:val="003B5ED2"/>
    <w:rsid w:val="003B6314"/>
    <w:rsid w:val="003B64AA"/>
    <w:rsid w:val="003B7463"/>
    <w:rsid w:val="003C107E"/>
    <w:rsid w:val="003C1F5C"/>
    <w:rsid w:val="003C78C5"/>
    <w:rsid w:val="003D33A4"/>
    <w:rsid w:val="003D5BAE"/>
    <w:rsid w:val="003D6015"/>
    <w:rsid w:val="003D67A9"/>
    <w:rsid w:val="003F01FB"/>
    <w:rsid w:val="003F138D"/>
    <w:rsid w:val="003F468A"/>
    <w:rsid w:val="003F4FA1"/>
    <w:rsid w:val="003F5B22"/>
    <w:rsid w:val="00400212"/>
    <w:rsid w:val="0040578B"/>
    <w:rsid w:val="0041273A"/>
    <w:rsid w:val="00415C3E"/>
    <w:rsid w:val="004205FB"/>
    <w:rsid w:val="00423B6A"/>
    <w:rsid w:val="00425603"/>
    <w:rsid w:val="00426033"/>
    <w:rsid w:val="00433968"/>
    <w:rsid w:val="0043517B"/>
    <w:rsid w:val="00440839"/>
    <w:rsid w:val="004426AD"/>
    <w:rsid w:val="004431A2"/>
    <w:rsid w:val="00445990"/>
    <w:rsid w:val="00450F17"/>
    <w:rsid w:val="0045301D"/>
    <w:rsid w:val="00460132"/>
    <w:rsid w:val="0046013C"/>
    <w:rsid w:val="00467B51"/>
    <w:rsid w:val="00467D3C"/>
    <w:rsid w:val="004812CE"/>
    <w:rsid w:val="00486805"/>
    <w:rsid w:val="00486B51"/>
    <w:rsid w:val="00495AA8"/>
    <w:rsid w:val="00495D49"/>
    <w:rsid w:val="0049601F"/>
    <w:rsid w:val="004A1474"/>
    <w:rsid w:val="004A5301"/>
    <w:rsid w:val="004A741D"/>
    <w:rsid w:val="004B0D0D"/>
    <w:rsid w:val="004B12CC"/>
    <w:rsid w:val="004B26DB"/>
    <w:rsid w:val="004B296A"/>
    <w:rsid w:val="004C0A9C"/>
    <w:rsid w:val="004C101F"/>
    <w:rsid w:val="004C1DC3"/>
    <w:rsid w:val="004C1F2A"/>
    <w:rsid w:val="004C7E52"/>
    <w:rsid w:val="004D0243"/>
    <w:rsid w:val="004D2796"/>
    <w:rsid w:val="004D510A"/>
    <w:rsid w:val="004D7DC6"/>
    <w:rsid w:val="004E0B02"/>
    <w:rsid w:val="004F277B"/>
    <w:rsid w:val="004F2AAB"/>
    <w:rsid w:val="004F4EEF"/>
    <w:rsid w:val="004F54AF"/>
    <w:rsid w:val="005043BE"/>
    <w:rsid w:val="005057A0"/>
    <w:rsid w:val="00510997"/>
    <w:rsid w:val="00516B81"/>
    <w:rsid w:val="00516D5D"/>
    <w:rsid w:val="00523141"/>
    <w:rsid w:val="0052367E"/>
    <w:rsid w:val="00540E5A"/>
    <w:rsid w:val="00550094"/>
    <w:rsid w:val="00550D1B"/>
    <w:rsid w:val="005527B4"/>
    <w:rsid w:val="005564A1"/>
    <w:rsid w:val="0056219B"/>
    <w:rsid w:val="00562477"/>
    <w:rsid w:val="00566724"/>
    <w:rsid w:val="00576965"/>
    <w:rsid w:val="00577190"/>
    <w:rsid w:val="005979E7"/>
    <w:rsid w:val="005A21C4"/>
    <w:rsid w:val="005A4A88"/>
    <w:rsid w:val="005A55CB"/>
    <w:rsid w:val="005B1EC1"/>
    <w:rsid w:val="005B2BE5"/>
    <w:rsid w:val="005B5C84"/>
    <w:rsid w:val="005B6F99"/>
    <w:rsid w:val="005B7EDB"/>
    <w:rsid w:val="005C185B"/>
    <w:rsid w:val="005C736C"/>
    <w:rsid w:val="005C7A25"/>
    <w:rsid w:val="005D07B8"/>
    <w:rsid w:val="005D13E6"/>
    <w:rsid w:val="005D7917"/>
    <w:rsid w:val="005E2686"/>
    <w:rsid w:val="005F0EDD"/>
    <w:rsid w:val="005F2AC3"/>
    <w:rsid w:val="005F346A"/>
    <w:rsid w:val="005F45E5"/>
    <w:rsid w:val="005F6C58"/>
    <w:rsid w:val="005F7A3B"/>
    <w:rsid w:val="00601A3A"/>
    <w:rsid w:val="00602B42"/>
    <w:rsid w:val="00615408"/>
    <w:rsid w:val="00620A3A"/>
    <w:rsid w:val="00622E90"/>
    <w:rsid w:val="00625913"/>
    <w:rsid w:val="00630098"/>
    <w:rsid w:val="00641AC9"/>
    <w:rsid w:val="006511B1"/>
    <w:rsid w:val="00654094"/>
    <w:rsid w:val="00656552"/>
    <w:rsid w:val="00684BBE"/>
    <w:rsid w:val="006932FD"/>
    <w:rsid w:val="006957EC"/>
    <w:rsid w:val="00696FF4"/>
    <w:rsid w:val="006A10D5"/>
    <w:rsid w:val="006A7CBA"/>
    <w:rsid w:val="006B2054"/>
    <w:rsid w:val="006B49D9"/>
    <w:rsid w:val="006B6242"/>
    <w:rsid w:val="006B788A"/>
    <w:rsid w:val="006C3773"/>
    <w:rsid w:val="006C74E2"/>
    <w:rsid w:val="006C793A"/>
    <w:rsid w:val="006D0A4D"/>
    <w:rsid w:val="006D7D49"/>
    <w:rsid w:val="006F39D9"/>
    <w:rsid w:val="006F3CF7"/>
    <w:rsid w:val="006F7F7C"/>
    <w:rsid w:val="0070142F"/>
    <w:rsid w:val="00703096"/>
    <w:rsid w:val="007040CA"/>
    <w:rsid w:val="00704508"/>
    <w:rsid w:val="00705815"/>
    <w:rsid w:val="00714CE8"/>
    <w:rsid w:val="00715584"/>
    <w:rsid w:val="0072303E"/>
    <w:rsid w:val="00751BDA"/>
    <w:rsid w:val="0075232E"/>
    <w:rsid w:val="00753DF1"/>
    <w:rsid w:val="00755570"/>
    <w:rsid w:val="00757E72"/>
    <w:rsid w:val="00757E8D"/>
    <w:rsid w:val="007619B1"/>
    <w:rsid w:val="0076472B"/>
    <w:rsid w:val="007710C8"/>
    <w:rsid w:val="00781479"/>
    <w:rsid w:val="00791E4D"/>
    <w:rsid w:val="00794A1D"/>
    <w:rsid w:val="00797AAB"/>
    <w:rsid w:val="00797D87"/>
    <w:rsid w:val="007A217D"/>
    <w:rsid w:val="007A221B"/>
    <w:rsid w:val="007A2C0E"/>
    <w:rsid w:val="007A2DAB"/>
    <w:rsid w:val="007A3359"/>
    <w:rsid w:val="007A74AA"/>
    <w:rsid w:val="007B17B2"/>
    <w:rsid w:val="007B3826"/>
    <w:rsid w:val="007B383A"/>
    <w:rsid w:val="007B4A55"/>
    <w:rsid w:val="007B5E41"/>
    <w:rsid w:val="007C155A"/>
    <w:rsid w:val="007C607C"/>
    <w:rsid w:val="007D2FE2"/>
    <w:rsid w:val="007E146C"/>
    <w:rsid w:val="007E5D38"/>
    <w:rsid w:val="007F3D8D"/>
    <w:rsid w:val="007F4860"/>
    <w:rsid w:val="007F788F"/>
    <w:rsid w:val="00810055"/>
    <w:rsid w:val="00810495"/>
    <w:rsid w:val="00810A9B"/>
    <w:rsid w:val="00811943"/>
    <w:rsid w:val="00813FF2"/>
    <w:rsid w:val="00815731"/>
    <w:rsid w:val="0081633C"/>
    <w:rsid w:val="0081636E"/>
    <w:rsid w:val="00820B5E"/>
    <w:rsid w:val="008306B8"/>
    <w:rsid w:val="008307D6"/>
    <w:rsid w:val="0083490E"/>
    <w:rsid w:val="008351DF"/>
    <w:rsid w:val="00837AE1"/>
    <w:rsid w:val="00842518"/>
    <w:rsid w:val="0084609D"/>
    <w:rsid w:val="008475FE"/>
    <w:rsid w:val="0085340C"/>
    <w:rsid w:val="0085784E"/>
    <w:rsid w:val="0086331A"/>
    <w:rsid w:val="008725F9"/>
    <w:rsid w:val="008730F9"/>
    <w:rsid w:val="0087376A"/>
    <w:rsid w:val="00873B5C"/>
    <w:rsid w:val="00873FD3"/>
    <w:rsid w:val="0087728D"/>
    <w:rsid w:val="008817D7"/>
    <w:rsid w:val="00881F2A"/>
    <w:rsid w:val="008877E5"/>
    <w:rsid w:val="00890742"/>
    <w:rsid w:val="00896D64"/>
    <w:rsid w:val="00897CB1"/>
    <w:rsid w:val="008A01D0"/>
    <w:rsid w:val="008A3132"/>
    <w:rsid w:val="008A7CCA"/>
    <w:rsid w:val="008B0EE2"/>
    <w:rsid w:val="008B1A01"/>
    <w:rsid w:val="008B3112"/>
    <w:rsid w:val="008C20DE"/>
    <w:rsid w:val="008C5B27"/>
    <w:rsid w:val="008C69EA"/>
    <w:rsid w:val="008C70D1"/>
    <w:rsid w:val="008C7105"/>
    <w:rsid w:val="008D59B2"/>
    <w:rsid w:val="008E2AD6"/>
    <w:rsid w:val="008E407C"/>
    <w:rsid w:val="008E602B"/>
    <w:rsid w:val="008F3AEA"/>
    <w:rsid w:val="008F5963"/>
    <w:rsid w:val="008F7291"/>
    <w:rsid w:val="008F7FD7"/>
    <w:rsid w:val="00900C0E"/>
    <w:rsid w:val="00901279"/>
    <w:rsid w:val="00912FE8"/>
    <w:rsid w:val="009132D4"/>
    <w:rsid w:val="0091B188"/>
    <w:rsid w:val="0092261A"/>
    <w:rsid w:val="0092748F"/>
    <w:rsid w:val="009306AD"/>
    <w:rsid w:val="00936A30"/>
    <w:rsid w:val="00940233"/>
    <w:rsid w:val="00940757"/>
    <w:rsid w:val="00945AC4"/>
    <w:rsid w:val="00947E4B"/>
    <w:rsid w:val="009500A6"/>
    <w:rsid w:val="00951CB2"/>
    <w:rsid w:val="009629CE"/>
    <w:rsid w:val="009677E7"/>
    <w:rsid w:val="00967D22"/>
    <w:rsid w:val="0097029D"/>
    <w:rsid w:val="00972D57"/>
    <w:rsid w:val="00975B27"/>
    <w:rsid w:val="00975CF1"/>
    <w:rsid w:val="00981F73"/>
    <w:rsid w:val="0098504D"/>
    <w:rsid w:val="009A09B2"/>
    <w:rsid w:val="009A0F19"/>
    <w:rsid w:val="009A1266"/>
    <w:rsid w:val="009A2982"/>
    <w:rsid w:val="009A3DD9"/>
    <w:rsid w:val="009A4E14"/>
    <w:rsid w:val="009B07AD"/>
    <w:rsid w:val="009B160E"/>
    <w:rsid w:val="009B3088"/>
    <w:rsid w:val="009B583D"/>
    <w:rsid w:val="009C509D"/>
    <w:rsid w:val="009C78F1"/>
    <w:rsid w:val="009E0F71"/>
    <w:rsid w:val="009E5611"/>
    <w:rsid w:val="009E58DB"/>
    <w:rsid w:val="009F0EB9"/>
    <w:rsid w:val="009F34FC"/>
    <w:rsid w:val="009F4042"/>
    <w:rsid w:val="009F556F"/>
    <w:rsid w:val="00A03789"/>
    <w:rsid w:val="00A03967"/>
    <w:rsid w:val="00A13D93"/>
    <w:rsid w:val="00A172BF"/>
    <w:rsid w:val="00A25450"/>
    <w:rsid w:val="00A30F08"/>
    <w:rsid w:val="00A31C60"/>
    <w:rsid w:val="00A3618D"/>
    <w:rsid w:val="00A36791"/>
    <w:rsid w:val="00A41901"/>
    <w:rsid w:val="00A43189"/>
    <w:rsid w:val="00A4483B"/>
    <w:rsid w:val="00A52385"/>
    <w:rsid w:val="00A5273E"/>
    <w:rsid w:val="00A549BC"/>
    <w:rsid w:val="00A54C8A"/>
    <w:rsid w:val="00A569E4"/>
    <w:rsid w:val="00A56FFB"/>
    <w:rsid w:val="00A57A3E"/>
    <w:rsid w:val="00A608CA"/>
    <w:rsid w:val="00A65A2E"/>
    <w:rsid w:val="00A717D7"/>
    <w:rsid w:val="00A7379D"/>
    <w:rsid w:val="00A85D62"/>
    <w:rsid w:val="00A933D6"/>
    <w:rsid w:val="00A9483E"/>
    <w:rsid w:val="00AA37B1"/>
    <w:rsid w:val="00AA79EE"/>
    <w:rsid w:val="00AA7EE6"/>
    <w:rsid w:val="00AB5611"/>
    <w:rsid w:val="00AC0CFF"/>
    <w:rsid w:val="00AC7804"/>
    <w:rsid w:val="00AD09F9"/>
    <w:rsid w:val="00AD0DB0"/>
    <w:rsid w:val="00AD7A3A"/>
    <w:rsid w:val="00AE0A7C"/>
    <w:rsid w:val="00AE7E07"/>
    <w:rsid w:val="00AF6247"/>
    <w:rsid w:val="00B0381D"/>
    <w:rsid w:val="00B11671"/>
    <w:rsid w:val="00B11F51"/>
    <w:rsid w:val="00B1332F"/>
    <w:rsid w:val="00B145E6"/>
    <w:rsid w:val="00B1462F"/>
    <w:rsid w:val="00B22AC9"/>
    <w:rsid w:val="00B234DD"/>
    <w:rsid w:val="00B239B7"/>
    <w:rsid w:val="00B354A2"/>
    <w:rsid w:val="00B35C4D"/>
    <w:rsid w:val="00B36601"/>
    <w:rsid w:val="00B36CD6"/>
    <w:rsid w:val="00B405FE"/>
    <w:rsid w:val="00B41D89"/>
    <w:rsid w:val="00B4203C"/>
    <w:rsid w:val="00B43434"/>
    <w:rsid w:val="00B4704B"/>
    <w:rsid w:val="00B53224"/>
    <w:rsid w:val="00B61449"/>
    <w:rsid w:val="00B64407"/>
    <w:rsid w:val="00B67986"/>
    <w:rsid w:val="00B71FCE"/>
    <w:rsid w:val="00B726E7"/>
    <w:rsid w:val="00B745AF"/>
    <w:rsid w:val="00B81B92"/>
    <w:rsid w:val="00B864E5"/>
    <w:rsid w:val="00B91BE8"/>
    <w:rsid w:val="00B96969"/>
    <w:rsid w:val="00BA15BB"/>
    <w:rsid w:val="00BA2752"/>
    <w:rsid w:val="00BA6D69"/>
    <w:rsid w:val="00BB6CE4"/>
    <w:rsid w:val="00BC3894"/>
    <w:rsid w:val="00BC5A0B"/>
    <w:rsid w:val="00BC7E00"/>
    <w:rsid w:val="00BE0BD8"/>
    <w:rsid w:val="00BE44F3"/>
    <w:rsid w:val="00BE45A3"/>
    <w:rsid w:val="00BF0A00"/>
    <w:rsid w:val="00BF3087"/>
    <w:rsid w:val="00BF3783"/>
    <w:rsid w:val="00BF4716"/>
    <w:rsid w:val="00BF73A2"/>
    <w:rsid w:val="00BF7A2C"/>
    <w:rsid w:val="00C016B0"/>
    <w:rsid w:val="00C0438C"/>
    <w:rsid w:val="00C10809"/>
    <w:rsid w:val="00C13AB7"/>
    <w:rsid w:val="00C14438"/>
    <w:rsid w:val="00C205F2"/>
    <w:rsid w:val="00C21F7B"/>
    <w:rsid w:val="00C2221A"/>
    <w:rsid w:val="00C23507"/>
    <w:rsid w:val="00C240DC"/>
    <w:rsid w:val="00C27915"/>
    <w:rsid w:val="00C322E7"/>
    <w:rsid w:val="00C35CDC"/>
    <w:rsid w:val="00C36C52"/>
    <w:rsid w:val="00C37BF1"/>
    <w:rsid w:val="00C40C03"/>
    <w:rsid w:val="00C4591F"/>
    <w:rsid w:val="00C53B57"/>
    <w:rsid w:val="00C53F4E"/>
    <w:rsid w:val="00C55961"/>
    <w:rsid w:val="00C55DD8"/>
    <w:rsid w:val="00C56E49"/>
    <w:rsid w:val="00C60A7C"/>
    <w:rsid w:val="00C63F8F"/>
    <w:rsid w:val="00C72C9C"/>
    <w:rsid w:val="00C76D94"/>
    <w:rsid w:val="00C812C9"/>
    <w:rsid w:val="00C828CB"/>
    <w:rsid w:val="00C84868"/>
    <w:rsid w:val="00C85CE8"/>
    <w:rsid w:val="00C92882"/>
    <w:rsid w:val="00CA3D79"/>
    <w:rsid w:val="00CA52CD"/>
    <w:rsid w:val="00CA5962"/>
    <w:rsid w:val="00CA5DFA"/>
    <w:rsid w:val="00CA79A5"/>
    <w:rsid w:val="00CB3158"/>
    <w:rsid w:val="00CB388D"/>
    <w:rsid w:val="00CB5029"/>
    <w:rsid w:val="00CC26F2"/>
    <w:rsid w:val="00CC4995"/>
    <w:rsid w:val="00CC62F5"/>
    <w:rsid w:val="00CC731E"/>
    <w:rsid w:val="00CC73C1"/>
    <w:rsid w:val="00CD07F4"/>
    <w:rsid w:val="00CD1908"/>
    <w:rsid w:val="00CD2969"/>
    <w:rsid w:val="00CD7319"/>
    <w:rsid w:val="00CE3F51"/>
    <w:rsid w:val="00CF65B5"/>
    <w:rsid w:val="00CF7E9A"/>
    <w:rsid w:val="00D06D1A"/>
    <w:rsid w:val="00D070F5"/>
    <w:rsid w:val="00D11B90"/>
    <w:rsid w:val="00D12246"/>
    <w:rsid w:val="00D14511"/>
    <w:rsid w:val="00D14DD9"/>
    <w:rsid w:val="00D154AB"/>
    <w:rsid w:val="00D16230"/>
    <w:rsid w:val="00D21FBD"/>
    <w:rsid w:val="00D227DA"/>
    <w:rsid w:val="00D23C5B"/>
    <w:rsid w:val="00D23CB5"/>
    <w:rsid w:val="00D27168"/>
    <w:rsid w:val="00D304B9"/>
    <w:rsid w:val="00D31D20"/>
    <w:rsid w:val="00D323EE"/>
    <w:rsid w:val="00D348EF"/>
    <w:rsid w:val="00D353B1"/>
    <w:rsid w:val="00D37C04"/>
    <w:rsid w:val="00D41ADF"/>
    <w:rsid w:val="00D47CC9"/>
    <w:rsid w:val="00D5283B"/>
    <w:rsid w:val="00D53345"/>
    <w:rsid w:val="00D56C10"/>
    <w:rsid w:val="00D57F2D"/>
    <w:rsid w:val="00D60C4A"/>
    <w:rsid w:val="00D61EFB"/>
    <w:rsid w:val="00D6569E"/>
    <w:rsid w:val="00D67DB2"/>
    <w:rsid w:val="00D708F6"/>
    <w:rsid w:val="00D741C7"/>
    <w:rsid w:val="00D74A71"/>
    <w:rsid w:val="00D7679B"/>
    <w:rsid w:val="00D77DA0"/>
    <w:rsid w:val="00D90206"/>
    <w:rsid w:val="00D9339D"/>
    <w:rsid w:val="00D97CD6"/>
    <w:rsid w:val="00D97EF4"/>
    <w:rsid w:val="00DA34EB"/>
    <w:rsid w:val="00DA4747"/>
    <w:rsid w:val="00DA50A0"/>
    <w:rsid w:val="00DA68DC"/>
    <w:rsid w:val="00DB1D00"/>
    <w:rsid w:val="00DB3281"/>
    <w:rsid w:val="00DB3901"/>
    <w:rsid w:val="00DB4EC7"/>
    <w:rsid w:val="00DB672E"/>
    <w:rsid w:val="00DC4026"/>
    <w:rsid w:val="00DD1961"/>
    <w:rsid w:val="00DD2E09"/>
    <w:rsid w:val="00DE0096"/>
    <w:rsid w:val="00DE201B"/>
    <w:rsid w:val="00DE2DCD"/>
    <w:rsid w:val="00DE4A3D"/>
    <w:rsid w:val="00DE4A48"/>
    <w:rsid w:val="00DE54C5"/>
    <w:rsid w:val="00DE54E0"/>
    <w:rsid w:val="00DF18AC"/>
    <w:rsid w:val="00DF2B03"/>
    <w:rsid w:val="00E00319"/>
    <w:rsid w:val="00E01798"/>
    <w:rsid w:val="00E01A49"/>
    <w:rsid w:val="00E02C79"/>
    <w:rsid w:val="00E0483C"/>
    <w:rsid w:val="00E135FD"/>
    <w:rsid w:val="00E150DE"/>
    <w:rsid w:val="00E230EA"/>
    <w:rsid w:val="00E3372A"/>
    <w:rsid w:val="00E33EEA"/>
    <w:rsid w:val="00E36F65"/>
    <w:rsid w:val="00E37778"/>
    <w:rsid w:val="00E44B6B"/>
    <w:rsid w:val="00E4534F"/>
    <w:rsid w:val="00E47958"/>
    <w:rsid w:val="00E542A3"/>
    <w:rsid w:val="00E555A1"/>
    <w:rsid w:val="00E5719F"/>
    <w:rsid w:val="00E5F746"/>
    <w:rsid w:val="00E6111D"/>
    <w:rsid w:val="00E6427E"/>
    <w:rsid w:val="00E64EC9"/>
    <w:rsid w:val="00E650DD"/>
    <w:rsid w:val="00E70DE5"/>
    <w:rsid w:val="00E71039"/>
    <w:rsid w:val="00E72AAA"/>
    <w:rsid w:val="00E830FE"/>
    <w:rsid w:val="00E83440"/>
    <w:rsid w:val="00E84B03"/>
    <w:rsid w:val="00E87384"/>
    <w:rsid w:val="00E87548"/>
    <w:rsid w:val="00E95259"/>
    <w:rsid w:val="00EA023E"/>
    <w:rsid w:val="00EA230C"/>
    <w:rsid w:val="00EA6823"/>
    <w:rsid w:val="00EA7A95"/>
    <w:rsid w:val="00EB5DC7"/>
    <w:rsid w:val="00EB6A7F"/>
    <w:rsid w:val="00EB7E79"/>
    <w:rsid w:val="00EC2942"/>
    <w:rsid w:val="00EC4DF4"/>
    <w:rsid w:val="00ED0953"/>
    <w:rsid w:val="00ED21CD"/>
    <w:rsid w:val="00ED50A8"/>
    <w:rsid w:val="00ED5F98"/>
    <w:rsid w:val="00ED6A55"/>
    <w:rsid w:val="00EE01BB"/>
    <w:rsid w:val="00EE11E4"/>
    <w:rsid w:val="00EE14FF"/>
    <w:rsid w:val="00EE555F"/>
    <w:rsid w:val="00EE75F4"/>
    <w:rsid w:val="00EE7F82"/>
    <w:rsid w:val="00EF29C9"/>
    <w:rsid w:val="00EF7694"/>
    <w:rsid w:val="00F02921"/>
    <w:rsid w:val="00F0338A"/>
    <w:rsid w:val="00F05FF2"/>
    <w:rsid w:val="00F10982"/>
    <w:rsid w:val="00F138CB"/>
    <w:rsid w:val="00F15688"/>
    <w:rsid w:val="00F15F66"/>
    <w:rsid w:val="00F23AAC"/>
    <w:rsid w:val="00F260CD"/>
    <w:rsid w:val="00F26128"/>
    <w:rsid w:val="00F26233"/>
    <w:rsid w:val="00F266D2"/>
    <w:rsid w:val="00F278DC"/>
    <w:rsid w:val="00F3077D"/>
    <w:rsid w:val="00F31A54"/>
    <w:rsid w:val="00F32DB4"/>
    <w:rsid w:val="00F40D53"/>
    <w:rsid w:val="00F45440"/>
    <w:rsid w:val="00F46605"/>
    <w:rsid w:val="00F51ADE"/>
    <w:rsid w:val="00F536CB"/>
    <w:rsid w:val="00F54008"/>
    <w:rsid w:val="00F578C7"/>
    <w:rsid w:val="00F57EEF"/>
    <w:rsid w:val="00F6095E"/>
    <w:rsid w:val="00F60B57"/>
    <w:rsid w:val="00F62A3F"/>
    <w:rsid w:val="00F6301D"/>
    <w:rsid w:val="00F6468A"/>
    <w:rsid w:val="00F70DDD"/>
    <w:rsid w:val="00F74AF2"/>
    <w:rsid w:val="00F77BF8"/>
    <w:rsid w:val="00F80F5C"/>
    <w:rsid w:val="00F83C8E"/>
    <w:rsid w:val="00F8524A"/>
    <w:rsid w:val="00F874FB"/>
    <w:rsid w:val="00F87ABC"/>
    <w:rsid w:val="00F9360E"/>
    <w:rsid w:val="00F951F5"/>
    <w:rsid w:val="00F95DC4"/>
    <w:rsid w:val="00FA2FAF"/>
    <w:rsid w:val="00FA7BD0"/>
    <w:rsid w:val="00FB4907"/>
    <w:rsid w:val="00FB5795"/>
    <w:rsid w:val="00FB6AFF"/>
    <w:rsid w:val="00FB7DDF"/>
    <w:rsid w:val="00FC0BA2"/>
    <w:rsid w:val="00FC1D5F"/>
    <w:rsid w:val="00FC67EB"/>
    <w:rsid w:val="00FD0A34"/>
    <w:rsid w:val="00FD4B9C"/>
    <w:rsid w:val="00FF3CC8"/>
    <w:rsid w:val="00FF5794"/>
    <w:rsid w:val="00FF7361"/>
    <w:rsid w:val="01685AFA"/>
    <w:rsid w:val="016C7D34"/>
    <w:rsid w:val="016F5531"/>
    <w:rsid w:val="0282CAE0"/>
    <w:rsid w:val="0307E8A8"/>
    <w:rsid w:val="03411A24"/>
    <w:rsid w:val="03447E46"/>
    <w:rsid w:val="035E8546"/>
    <w:rsid w:val="045B03E6"/>
    <w:rsid w:val="0509DE1A"/>
    <w:rsid w:val="0533E2E4"/>
    <w:rsid w:val="06203787"/>
    <w:rsid w:val="069CE0F9"/>
    <w:rsid w:val="07543395"/>
    <w:rsid w:val="075C2C76"/>
    <w:rsid w:val="07876C88"/>
    <w:rsid w:val="07F2897D"/>
    <w:rsid w:val="08086553"/>
    <w:rsid w:val="084E70B2"/>
    <w:rsid w:val="086B6E5E"/>
    <w:rsid w:val="08CA940F"/>
    <w:rsid w:val="09727375"/>
    <w:rsid w:val="098E11C6"/>
    <w:rsid w:val="09D2A44B"/>
    <w:rsid w:val="0A3286BE"/>
    <w:rsid w:val="0A5BC753"/>
    <w:rsid w:val="0A79DC1A"/>
    <w:rsid w:val="0AFDD77F"/>
    <w:rsid w:val="0B0617CA"/>
    <w:rsid w:val="0B60DBCF"/>
    <w:rsid w:val="0CE9C262"/>
    <w:rsid w:val="0DE0DFA2"/>
    <w:rsid w:val="0ECE4826"/>
    <w:rsid w:val="0F517F62"/>
    <w:rsid w:val="0F693330"/>
    <w:rsid w:val="0FDCFA9A"/>
    <w:rsid w:val="103F1601"/>
    <w:rsid w:val="10A0D9BA"/>
    <w:rsid w:val="11569094"/>
    <w:rsid w:val="115ECAF0"/>
    <w:rsid w:val="116305E9"/>
    <w:rsid w:val="12543304"/>
    <w:rsid w:val="12BE3356"/>
    <w:rsid w:val="13423502"/>
    <w:rsid w:val="1487BA67"/>
    <w:rsid w:val="148D3934"/>
    <w:rsid w:val="149CF7BD"/>
    <w:rsid w:val="157DB0C7"/>
    <w:rsid w:val="16FA053C"/>
    <w:rsid w:val="1705B508"/>
    <w:rsid w:val="1727352D"/>
    <w:rsid w:val="17930801"/>
    <w:rsid w:val="17D4F52B"/>
    <w:rsid w:val="185A0F14"/>
    <w:rsid w:val="19497DAC"/>
    <w:rsid w:val="19839A46"/>
    <w:rsid w:val="19C2AA9B"/>
    <w:rsid w:val="19CDEECE"/>
    <w:rsid w:val="19EB4E84"/>
    <w:rsid w:val="1B5EC194"/>
    <w:rsid w:val="1C16DA77"/>
    <w:rsid w:val="1C1D675D"/>
    <w:rsid w:val="1C2D97AF"/>
    <w:rsid w:val="1C94F6A6"/>
    <w:rsid w:val="1D1B78D9"/>
    <w:rsid w:val="1D45DE38"/>
    <w:rsid w:val="1D711931"/>
    <w:rsid w:val="1D7AA4E6"/>
    <w:rsid w:val="1DF359AC"/>
    <w:rsid w:val="1F6E2CBC"/>
    <w:rsid w:val="219CD12A"/>
    <w:rsid w:val="22113874"/>
    <w:rsid w:val="22199229"/>
    <w:rsid w:val="232A98FF"/>
    <w:rsid w:val="235F3F07"/>
    <w:rsid w:val="23B0FA15"/>
    <w:rsid w:val="23CA5ADF"/>
    <w:rsid w:val="23D855D3"/>
    <w:rsid w:val="255007E5"/>
    <w:rsid w:val="25549E3C"/>
    <w:rsid w:val="2634C000"/>
    <w:rsid w:val="26D2A545"/>
    <w:rsid w:val="270B2B20"/>
    <w:rsid w:val="27D80921"/>
    <w:rsid w:val="297C03F9"/>
    <w:rsid w:val="29C16A41"/>
    <w:rsid w:val="2A62C851"/>
    <w:rsid w:val="2A8DDAEC"/>
    <w:rsid w:val="2CB9EBC5"/>
    <w:rsid w:val="2CDBB18F"/>
    <w:rsid w:val="2D4002AC"/>
    <w:rsid w:val="2D5B8BEE"/>
    <w:rsid w:val="2D67788C"/>
    <w:rsid w:val="2E0AB25B"/>
    <w:rsid w:val="2FA528F6"/>
    <w:rsid w:val="31493671"/>
    <w:rsid w:val="334834BF"/>
    <w:rsid w:val="3358280E"/>
    <w:rsid w:val="337D943A"/>
    <w:rsid w:val="34150358"/>
    <w:rsid w:val="347446AF"/>
    <w:rsid w:val="34AF91E5"/>
    <w:rsid w:val="34DF8470"/>
    <w:rsid w:val="350A805D"/>
    <w:rsid w:val="350DAC0C"/>
    <w:rsid w:val="35558608"/>
    <w:rsid w:val="35F57A61"/>
    <w:rsid w:val="364485B2"/>
    <w:rsid w:val="3757925E"/>
    <w:rsid w:val="37B3EA95"/>
    <w:rsid w:val="3821150C"/>
    <w:rsid w:val="38D1DE33"/>
    <w:rsid w:val="3A3DD70D"/>
    <w:rsid w:val="3AD8B768"/>
    <w:rsid w:val="3B3AD0A3"/>
    <w:rsid w:val="3B4A820A"/>
    <w:rsid w:val="3BA288F3"/>
    <w:rsid w:val="3BEA16A1"/>
    <w:rsid w:val="3C48D423"/>
    <w:rsid w:val="3C932180"/>
    <w:rsid w:val="3CCE3475"/>
    <w:rsid w:val="3D0EEBA2"/>
    <w:rsid w:val="3D921DBB"/>
    <w:rsid w:val="3D93194C"/>
    <w:rsid w:val="3E892D32"/>
    <w:rsid w:val="40AAB4B5"/>
    <w:rsid w:val="41D09A64"/>
    <w:rsid w:val="422FA3E5"/>
    <w:rsid w:val="42597DE0"/>
    <w:rsid w:val="43AE7ACF"/>
    <w:rsid w:val="44196767"/>
    <w:rsid w:val="452BD29A"/>
    <w:rsid w:val="453CFC76"/>
    <w:rsid w:val="4594F9DB"/>
    <w:rsid w:val="45C70D58"/>
    <w:rsid w:val="45CCCFCB"/>
    <w:rsid w:val="461AF9E7"/>
    <w:rsid w:val="469D86E0"/>
    <w:rsid w:val="4729B4A2"/>
    <w:rsid w:val="47DAC401"/>
    <w:rsid w:val="47E721D3"/>
    <w:rsid w:val="4876C38C"/>
    <w:rsid w:val="4971D14A"/>
    <w:rsid w:val="49A27236"/>
    <w:rsid w:val="49CCB8AC"/>
    <w:rsid w:val="49E9805B"/>
    <w:rsid w:val="4A0D1245"/>
    <w:rsid w:val="4A8D2298"/>
    <w:rsid w:val="4B165416"/>
    <w:rsid w:val="4B7A9A74"/>
    <w:rsid w:val="4C0C6CBC"/>
    <w:rsid w:val="4C2894FA"/>
    <w:rsid w:val="4C9AC19C"/>
    <w:rsid w:val="4FB102A0"/>
    <w:rsid w:val="50594A00"/>
    <w:rsid w:val="51D14685"/>
    <w:rsid w:val="51FDBCF7"/>
    <w:rsid w:val="52187009"/>
    <w:rsid w:val="536A6230"/>
    <w:rsid w:val="542F4122"/>
    <w:rsid w:val="54529554"/>
    <w:rsid w:val="545BA646"/>
    <w:rsid w:val="54F18CB3"/>
    <w:rsid w:val="55054934"/>
    <w:rsid w:val="550E963A"/>
    <w:rsid w:val="56F36799"/>
    <w:rsid w:val="571C0D66"/>
    <w:rsid w:val="57212AB9"/>
    <w:rsid w:val="57631CE6"/>
    <w:rsid w:val="589976BD"/>
    <w:rsid w:val="58EAAC99"/>
    <w:rsid w:val="590A51E7"/>
    <w:rsid w:val="5910B2F8"/>
    <w:rsid w:val="59D3BB74"/>
    <w:rsid w:val="5B34C313"/>
    <w:rsid w:val="5B3DF326"/>
    <w:rsid w:val="5B7F4DE3"/>
    <w:rsid w:val="5B8BE106"/>
    <w:rsid w:val="5C9EC392"/>
    <w:rsid w:val="5CE11600"/>
    <w:rsid w:val="5D157B83"/>
    <w:rsid w:val="5EF77828"/>
    <w:rsid w:val="5F2F5343"/>
    <w:rsid w:val="610F8E1F"/>
    <w:rsid w:val="620003AC"/>
    <w:rsid w:val="633AAB11"/>
    <w:rsid w:val="63B8463D"/>
    <w:rsid w:val="63F46102"/>
    <w:rsid w:val="65B4868C"/>
    <w:rsid w:val="661DF5A2"/>
    <w:rsid w:val="662E3BA6"/>
    <w:rsid w:val="665BFBF3"/>
    <w:rsid w:val="6691B5A6"/>
    <w:rsid w:val="6786AA69"/>
    <w:rsid w:val="69236485"/>
    <w:rsid w:val="693C27D3"/>
    <w:rsid w:val="6A8A69D5"/>
    <w:rsid w:val="6B4E989C"/>
    <w:rsid w:val="6BBDC07E"/>
    <w:rsid w:val="6D561921"/>
    <w:rsid w:val="6DA06E02"/>
    <w:rsid w:val="6E196B34"/>
    <w:rsid w:val="6E52C7DA"/>
    <w:rsid w:val="6F64C1D8"/>
    <w:rsid w:val="70C8055D"/>
    <w:rsid w:val="70E7802D"/>
    <w:rsid w:val="714D50A9"/>
    <w:rsid w:val="71C48DA5"/>
    <w:rsid w:val="71DAFEAD"/>
    <w:rsid w:val="71E54458"/>
    <w:rsid w:val="7274BE82"/>
    <w:rsid w:val="73C7C06D"/>
    <w:rsid w:val="7463C53B"/>
    <w:rsid w:val="74C272CE"/>
    <w:rsid w:val="773AC945"/>
    <w:rsid w:val="7787DADB"/>
    <w:rsid w:val="77AB4772"/>
    <w:rsid w:val="77F4D5D8"/>
    <w:rsid w:val="7841DEDB"/>
    <w:rsid w:val="79577E77"/>
    <w:rsid w:val="7999B659"/>
    <w:rsid w:val="79A55D99"/>
    <w:rsid w:val="7AE181E0"/>
    <w:rsid w:val="7B03F208"/>
    <w:rsid w:val="7B304AF4"/>
    <w:rsid w:val="7B4DE154"/>
    <w:rsid w:val="7B53AAF1"/>
    <w:rsid w:val="7BBD6186"/>
    <w:rsid w:val="7BE7DAE1"/>
    <w:rsid w:val="7BF6B4EB"/>
    <w:rsid w:val="7CDBE2C8"/>
    <w:rsid w:val="7D97ECC8"/>
    <w:rsid w:val="7DE56978"/>
    <w:rsid w:val="7ED98E38"/>
    <w:rsid w:val="7F1944CF"/>
    <w:rsid w:val="7FCB1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E5DBD"/>
  <w15:chartTrackingRefBased/>
  <w15:docId w15:val="{35EF22AC-C39D-4B7A-BAD0-44D241BD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67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1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3A2"/>
    <w:pPr>
      <w:suppressAutoHyphens/>
      <w:autoSpaceDE w:val="0"/>
      <w:autoSpaceDN w:val="0"/>
      <w:adjustRightInd w:val="0"/>
      <w:spacing w:after="0" w:line="240" w:lineRule="auto"/>
    </w:pPr>
    <w:rPr>
      <w:rFonts w:ascii="Times New Roman" w:eastAsiaTheme="minorEastAsia" w:hAnsi="Times New Roman" w:cs="Times New Roman"/>
      <w:color w:val="000000"/>
      <w:kern w:val="1"/>
      <w:sz w:val="24"/>
      <w:szCs w:val="24"/>
      <w:lang w:val="et-EE" w:eastAsia="et-EE"/>
    </w:rPr>
  </w:style>
  <w:style w:type="character" w:customStyle="1" w:styleId="fontstyle21">
    <w:name w:val="fontstyle21"/>
    <w:uiPriority w:val="99"/>
    <w:rsid w:val="00BF73A2"/>
    <w:rPr>
      <w:rFonts w:ascii="TimesNewRomanPSMT" w:hAnsi="TimesNewRomanPSMT"/>
      <w:color w:val="000000"/>
      <w:sz w:val="16"/>
    </w:rPr>
  </w:style>
  <w:style w:type="character" w:styleId="Hperlink">
    <w:name w:val="Hyperlink"/>
    <w:basedOn w:val="Liguvaikefont"/>
    <w:uiPriority w:val="99"/>
    <w:rsid w:val="00BF73A2"/>
    <w:rPr>
      <w:rFonts w:cs="Times New Roman"/>
      <w:color w:val="000080"/>
      <w:u w:val="single"/>
    </w:rPr>
  </w:style>
  <w:style w:type="paragraph" w:styleId="Loendilik">
    <w:name w:val="List Paragraph"/>
    <w:basedOn w:val="Normaallaad"/>
    <w:uiPriority w:val="34"/>
    <w:qFormat/>
    <w:rsid w:val="003C107E"/>
    <w:pPr>
      <w:ind w:left="720"/>
      <w:contextualSpacing/>
    </w:pPr>
  </w:style>
  <w:style w:type="paragraph" w:styleId="Pis">
    <w:name w:val="header"/>
    <w:basedOn w:val="Normaallaad"/>
    <w:link w:val="PisMrk"/>
    <w:uiPriority w:val="99"/>
    <w:unhideWhenUsed/>
    <w:rsid w:val="008F5963"/>
    <w:pPr>
      <w:tabs>
        <w:tab w:val="center" w:pos="4536"/>
        <w:tab w:val="right" w:pos="9072"/>
      </w:tabs>
      <w:spacing w:after="0" w:line="240" w:lineRule="auto"/>
    </w:pPr>
  </w:style>
  <w:style w:type="character" w:customStyle="1" w:styleId="PisMrk">
    <w:name w:val="Päis Märk"/>
    <w:basedOn w:val="Liguvaikefont"/>
    <w:link w:val="Pis"/>
    <w:uiPriority w:val="99"/>
    <w:rsid w:val="008F5963"/>
  </w:style>
  <w:style w:type="paragraph" w:styleId="Jalus">
    <w:name w:val="footer"/>
    <w:basedOn w:val="Normaallaad"/>
    <w:link w:val="JalusMrk"/>
    <w:uiPriority w:val="99"/>
    <w:unhideWhenUsed/>
    <w:rsid w:val="008F5963"/>
    <w:pPr>
      <w:tabs>
        <w:tab w:val="center" w:pos="4536"/>
        <w:tab w:val="right" w:pos="9072"/>
      </w:tabs>
      <w:spacing w:after="0" w:line="240" w:lineRule="auto"/>
    </w:pPr>
  </w:style>
  <w:style w:type="character" w:customStyle="1" w:styleId="JalusMrk">
    <w:name w:val="Jalus Märk"/>
    <w:basedOn w:val="Liguvaikefont"/>
    <w:link w:val="Jalus"/>
    <w:uiPriority w:val="99"/>
    <w:rsid w:val="008F5963"/>
  </w:style>
  <w:style w:type="character" w:customStyle="1" w:styleId="Pealkiri1Mrk">
    <w:name w:val="Pealkiri 1 Märk"/>
    <w:basedOn w:val="Liguvaikefont"/>
    <w:link w:val="Pealkiri1"/>
    <w:uiPriority w:val="9"/>
    <w:rsid w:val="00B67986"/>
    <w:rPr>
      <w:rFonts w:asciiTheme="majorHAnsi" w:eastAsiaTheme="majorEastAsia" w:hAnsiTheme="majorHAnsi" w:cstheme="majorBidi"/>
      <w:color w:val="2F5496" w:themeColor="accent1" w:themeShade="BF"/>
      <w:sz w:val="32"/>
      <w:szCs w:val="32"/>
    </w:rPr>
  </w:style>
  <w:style w:type="character" w:styleId="Kommentaariviide">
    <w:name w:val="annotation reference"/>
    <w:basedOn w:val="Liguvaikefont"/>
    <w:uiPriority w:val="99"/>
    <w:semiHidden/>
    <w:unhideWhenUsed/>
    <w:rsid w:val="009F4042"/>
    <w:rPr>
      <w:sz w:val="16"/>
      <w:szCs w:val="16"/>
    </w:rPr>
  </w:style>
  <w:style w:type="paragraph" w:styleId="Kommentaaritekst">
    <w:name w:val="annotation text"/>
    <w:basedOn w:val="Normaallaad"/>
    <w:link w:val="KommentaaritekstMrk"/>
    <w:uiPriority w:val="99"/>
    <w:unhideWhenUsed/>
    <w:rsid w:val="009F4042"/>
    <w:pPr>
      <w:spacing w:line="240" w:lineRule="auto"/>
    </w:pPr>
    <w:rPr>
      <w:sz w:val="20"/>
      <w:szCs w:val="20"/>
    </w:rPr>
  </w:style>
  <w:style w:type="character" w:customStyle="1" w:styleId="KommentaaritekstMrk">
    <w:name w:val="Kommentaari tekst Märk"/>
    <w:basedOn w:val="Liguvaikefont"/>
    <w:link w:val="Kommentaaritekst"/>
    <w:uiPriority w:val="99"/>
    <w:rsid w:val="009F4042"/>
    <w:rPr>
      <w:sz w:val="20"/>
      <w:szCs w:val="20"/>
    </w:rPr>
  </w:style>
  <w:style w:type="paragraph" w:styleId="Kommentaariteema">
    <w:name w:val="annotation subject"/>
    <w:basedOn w:val="Kommentaaritekst"/>
    <w:next w:val="Kommentaaritekst"/>
    <w:link w:val="KommentaariteemaMrk"/>
    <w:uiPriority w:val="99"/>
    <w:semiHidden/>
    <w:unhideWhenUsed/>
    <w:rsid w:val="009F4042"/>
    <w:rPr>
      <w:b/>
      <w:bCs/>
    </w:rPr>
  </w:style>
  <w:style w:type="character" w:customStyle="1" w:styleId="KommentaariteemaMrk">
    <w:name w:val="Kommentaari teema Märk"/>
    <w:basedOn w:val="KommentaaritekstMrk"/>
    <w:link w:val="Kommentaariteema"/>
    <w:uiPriority w:val="99"/>
    <w:semiHidden/>
    <w:rsid w:val="009F4042"/>
    <w:rPr>
      <w:b/>
      <w:bCs/>
      <w:sz w:val="20"/>
      <w:szCs w:val="20"/>
    </w:rPr>
  </w:style>
  <w:style w:type="character" w:customStyle="1" w:styleId="markedcontent">
    <w:name w:val="markedcontent"/>
    <w:basedOn w:val="Liguvaikefont"/>
    <w:rsid w:val="003C1F5C"/>
  </w:style>
  <w:style w:type="paragraph" w:styleId="Normaallaadveeb">
    <w:name w:val="Normal (Web)"/>
    <w:basedOn w:val="Normaallaad"/>
    <w:uiPriority w:val="99"/>
    <w:semiHidden/>
    <w:unhideWhenUsed/>
    <w:rsid w:val="0045301D"/>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Tsitaat">
    <w:name w:val="Quote"/>
    <w:basedOn w:val="Normaallaad"/>
    <w:next w:val="Normaallaad"/>
    <w:link w:val="TsitaatMrk"/>
    <w:uiPriority w:val="29"/>
    <w:qFormat/>
    <w:rsid w:val="00063C8A"/>
    <w:pPr>
      <w:spacing w:before="160"/>
      <w:jc w:val="center"/>
    </w:pPr>
    <w:rPr>
      <w:i/>
      <w:iCs/>
      <w:color w:val="404040" w:themeColor="text1" w:themeTint="BF"/>
      <w:kern w:val="2"/>
      <w:lang w:val="et-EE" w:eastAsia="et-EE"/>
      <w14:ligatures w14:val="standardContextual"/>
    </w:rPr>
  </w:style>
  <w:style w:type="character" w:customStyle="1" w:styleId="TsitaatMrk">
    <w:name w:val="Tsitaat Märk"/>
    <w:basedOn w:val="Liguvaikefont"/>
    <w:link w:val="Tsitaat"/>
    <w:uiPriority w:val="29"/>
    <w:rsid w:val="00063C8A"/>
    <w:rPr>
      <w:i/>
      <w:iCs/>
      <w:color w:val="404040" w:themeColor="text1" w:themeTint="BF"/>
      <w:kern w:val="2"/>
      <w:lang w:val="et-EE" w:eastAsia="et-EE"/>
      <w14:ligatures w14:val="standardContextual"/>
    </w:rPr>
  </w:style>
  <w:style w:type="paragraph" w:styleId="Sisukorrapealkiri">
    <w:name w:val="TOC Heading"/>
    <w:basedOn w:val="Pealkiri1"/>
    <w:next w:val="Normaallaad"/>
    <w:uiPriority w:val="39"/>
    <w:unhideWhenUsed/>
    <w:qFormat/>
    <w:rsid w:val="0081633C"/>
    <w:pPr>
      <w:outlineLvl w:val="9"/>
    </w:pPr>
    <w:rPr>
      <w:lang w:val="et-EE" w:eastAsia="et-EE"/>
    </w:rPr>
  </w:style>
  <w:style w:type="paragraph" w:styleId="SK1">
    <w:name w:val="toc 1"/>
    <w:basedOn w:val="Normaallaad"/>
    <w:next w:val="Normaallaad"/>
    <w:autoRedefine/>
    <w:uiPriority w:val="39"/>
    <w:unhideWhenUsed/>
    <w:rsid w:val="00266595"/>
    <w:pPr>
      <w:spacing w:after="100"/>
    </w:pPr>
  </w:style>
  <w:style w:type="paragraph" w:customStyle="1" w:styleId="pf0">
    <w:name w:val="pf0"/>
    <w:basedOn w:val="Normaallaad"/>
    <w:rsid w:val="00F70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Liguvaikefont"/>
    <w:rsid w:val="00F70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88965">
      <w:bodyDiv w:val="1"/>
      <w:marLeft w:val="0"/>
      <w:marRight w:val="0"/>
      <w:marTop w:val="0"/>
      <w:marBottom w:val="0"/>
      <w:divBdr>
        <w:top w:val="none" w:sz="0" w:space="0" w:color="auto"/>
        <w:left w:val="none" w:sz="0" w:space="0" w:color="auto"/>
        <w:bottom w:val="none" w:sz="0" w:space="0" w:color="auto"/>
        <w:right w:val="none" w:sz="0" w:space="0" w:color="auto"/>
      </w:divBdr>
    </w:div>
    <w:div w:id="1010136527">
      <w:bodyDiv w:val="1"/>
      <w:marLeft w:val="0"/>
      <w:marRight w:val="0"/>
      <w:marTop w:val="0"/>
      <w:marBottom w:val="0"/>
      <w:divBdr>
        <w:top w:val="none" w:sz="0" w:space="0" w:color="auto"/>
        <w:left w:val="none" w:sz="0" w:space="0" w:color="auto"/>
        <w:bottom w:val="none" w:sz="0" w:space="0" w:color="auto"/>
        <w:right w:val="none" w:sz="0" w:space="0" w:color="auto"/>
      </w:divBdr>
    </w:div>
    <w:div w:id="1080100761">
      <w:bodyDiv w:val="1"/>
      <w:marLeft w:val="0"/>
      <w:marRight w:val="0"/>
      <w:marTop w:val="0"/>
      <w:marBottom w:val="0"/>
      <w:divBdr>
        <w:top w:val="none" w:sz="0" w:space="0" w:color="auto"/>
        <w:left w:val="none" w:sz="0" w:space="0" w:color="auto"/>
        <w:bottom w:val="none" w:sz="0" w:space="0" w:color="auto"/>
        <w:right w:val="none" w:sz="0" w:space="0" w:color="auto"/>
      </w:divBdr>
    </w:div>
    <w:div w:id="1138376597">
      <w:bodyDiv w:val="1"/>
      <w:marLeft w:val="0"/>
      <w:marRight w:val="0"/>
      <w:marTop w:val="0"/>
      <w:marBottom w:val="0"/>
      <w:divBdr>
        <w:top w:val="none" w:sz="0" w:space="0" w:color="auto"/>
        <w:left w:val="none" w:sz="0" w:space="0" w:color="auto"/>
        <w:bottom w:val="none" w:sz="0" w:space="0" w:color="auto"/>
        <w:right w:val="none" w:sz="0" w:space="0" w:color="auto"/>
      </w:divBdr>
    </w:div>
    <w:div w:id="1253273171">
      <w:bodyDiv w:val="1"/>
      <w:marLeft w:val="0"/>
      <w:marRight w:val="0"/>
      <w:marTop w:val="0"/>
      <w:marBottom w:val="0"/>
      <w:divBdr>
        <w:top w:val="none" w:sz="0" w:space="0" w:color="auto"/>
        <w:left w:val="none" w:sz="0" w:space="0" w:color="auto"/>
        <w:bottom w:val="none" w:sz="0" w:space="0" w:color="auto"/>
        <w:right w:val="none" w:sz="0" w:space="0" w:color="auto"/>
      </w:divBdr>
    </w:div>
    <w:div w:id="18982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7F78B3A68FCF4985B3F1B3424A0831" ma:contentTypeVersion="20" ma:contentTypeDescription="Loo uus dokument" ma:contentTypeScope="" ma:versionID="96cc75d12c73246d0f054dc731c24927">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85080f6784a16d9430c2737215eb09c2"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d7b93555-b4aa-464f-83a6-e97c6873d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description="" ma:internalName="SharedWithDetails" ma:readOnly="true">
      <xsd:simpleType>
        <xsd:restriction base="dms:Note">
          <xsd:maxLength value="255"/>
        </xsd:restriction>
      </xsd:simpleType>
    </xsd:element>
    <xsd:element name="TaxCatchAll" ma:index="23" nillable="true" ma:displayName="Taxonomy Catch All Column" ma:hidden="true" ma:list="{494fd98e-36ec-4a1d-b1ad-fed99631b968}" ma:internalName="TaxCatchAll" ma:showField="CatchAllData" ma:web="899f25cb-101e-41cf-99cb-f09277f4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9f25cb-101e-41cf-99cb-f09277f440cc" xsi:nil="true"/>
    <lcf76f155ced4ddcb4097134ff3c332f xmlns="2b692f12-ff26-4f14-943c-67ca148ef41b">
      <Terms xmlns="http://schemas.microsoft.com/office/infopath/2007/PartnerControls"/>
    </lcf76f155ced4ddcb4097134ff3c332f>
    <SharedWithUsers xmlns="899f25cb-101e-41cf-99cb-f09277f440cc">
      <UserInfo>
        <DisplayName>Veronika Verš</DisplayName>
        <AccountId>53</AccountId>
        <AccountType/>
      </UserInfo>
      <UserInfo>
        <DisplayName>Kadri Vaher</DisplayName>
        <AccountId>29</AccountId>
        <AccountType/>
      </UserInfo>
    </SharedWithUsers>
  </documentManagement>
</p:properties>
</file>

<file path=customXml/itemProps1.xml><?xml version="1.0" encoding="utf-8"?>
<ds:datastoreItem xmlns:ds="http://schemas.openxmlformats.org/officeDocument/2006/customXml" ds:itemID="{7DC0483D-F4EC-4A9C-8925-1C13116614A2}">
  <ds:schemaRefs>
    <ds:schemaRef ds:uri="http://schemas.microsoft.com/sharepoint/v3/contenttype/forms"/>
  </ds:schemaRefs>
</ds:datastoreItem>
</file>

<file path=customXml/itemProps2.xml><?xml version="1.0" encoding="utf-8"?>
<ds:datastoreItem xmlns:ds="http://schemas.openxmlformats.org/officeDocument/2006/customXml" ds:itemID="{845D3720-C56C-4C46-9EDE-9578FF3C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4B3E3-1295-4E5F-842E-04F3ED7A52BC}">
  <ds:schemaRefs>
    <ds:schemaRef ds:uri="http://schemas.openxmlformats.org/officeDocument/2006/bibliography"/>
  </ds:schemaRefs>
</ds:datastoreItem>
</file>

<file path=customXml/itemProps4.xml><?xml version="1.0" encoding="utf-8"?>
<ds:datastoreItem xmlns:ds="http://schemas.openxmlformats.org/officeDocument/2006/customXml" ds:itemID="{E1816BD4-B977-4C50-A210-3752F4618477}">
  <ds:schemaRefs>
    <ds:schemaRef ds:uri="http://schemas.microsoft.com/office/2006/metadata/properties"/>
    <ds:schemaRef ds:uri="http://schemas.microsoft.com/office/infopath/2007/PartnerControls"/>
    <ds:schemaRef ds:uri="899f25cb-101e-41cf-99cb-f09277f440cc"/>
    <ds:schemaRef ds:uri="2b692f12-ff26-4f14-943c-67ca148ef41b"/>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4251</Words>
  <Characters>24658</Characters>
  <Application>Microsoft Office Word</Application>
  <DocSecurity>0</DocSecurity>
  <Lines>205</Lines>
  <Paragraphs>57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28852</CharactersWithSpaces>
  <SharedDoc>false</SharedDoc>
  <HLinks>
    <vt:vector size="66" baseType="variant">
      <vt:variant>
        <vt:i4>1966134</vt:i4>
      </vt:variant>
      <vt:variant>
        <vt:i4>57</vt:i4>
      </vt:variant>
      <vt:variant>
        <vt:i4>0</vt:i4>
      </vt:variant>
      <vt:variant>
        <vt:i4>5</vt:i4>
      </vt:variant>
      <vt:variant>
        <vt:lpwstr>https://dge.ee/maps/L%c3%a4%c3%a4neranna-EP/dokumendid/detailne_lahendus/2023-04-25_eelvalik_KSH_I_etapi_aruanne_avalikustamiselt t%C3%A4iendatud.pdf</vt:lpwstr>
      </vt:variant>
      <vt:variant>
        <vt:lpwstr/>
      </vt:variant>
      <vt:variant>
        <vt:i4>6881283</vt:i4>
      </vt:variant>
      <vt:variant>
        <vt:i4>54</vt:i4>
      </vt:variant>
      <vt:variant>
        <vt:i4>0</vt:i4>
      </vt:variant>
      <vt:variant>
        <vt:i4>5</vt:i4>
      </vt:variant>
      <vt:variant>
        <vt:lpwstr>https://www.laanenigula.ee/documents/17893208/25328720/L%C3%A4%C3%A4ne-Nigula+KSH+I+etapi+aruanne_13032023.pdf/3d4c653b-8f3c-4ae3-a7c4-362212e53ca1,</vt:lpwstr>
      </vt:variant>
      <vt:variant>
        <vt:lpwstr/>
      </vt:variant>
      <vt:variant>
        <vt:i4>2490418</vt:i4>
      </vt:variant>
      <vt:variant>
        <vt:i4>51</vt:i4>
      </vt:variant>
      <vt:variant>
        <vt:i4>0</vt:i4>
      </vt:variant>
      <vt:variant>
        <vt:i4>5</vt:i4>
      </vt:variant>
      <vt:variant>
        <vt:lpwstr>https://doi.org/10.1365/s41056-023-00067-5;</vt:lpwstr>
      </vt:variant>
      <vt:variant>
        <vt:lpwstr/>
      </vt:variant>
      <vt:variant>
        <vt:i4>1638455</vt:i4>
      </vt:variant>
      <vt:variant>
        <vt:i4>44</vt:i4>
      </vt:variant>
      <vt:variant>
        <vt:i4>0</vt:i4>
      </vt:variant>
      <vt:variant>
        <vt:i4>5</vt:i4>
      </vt:variant>
      <vt:variant>
        <vt:lpwstr/>
      </vt:variant>
      <vt:variant>
        <vt:lpwstr>_Toc167885953</vt:lpwstr>
      </vt:variant>
      <vt:variant>
        <vt:i4>1638455</vt:i4>
      </vt:variant>
      <vt:variant>
        <vt:i4>38</vt:i4>
      </vt:variant>
      <vt:variant>
        <vt:i4>0</vt:i4>
      </vt:variant>
      <vt:variant>
        <vt:i4>5</vt:i4>
      </vt:variant>
      <vt:variant>
        <vt:lpwstr/>
      </vt:variant>
      <vt:variant>
        <vt:lpwstr>_Toc167885952</vt:lpwstr>
      </vt:variant>
      <vt:variant>
        <vt:i4>1638455</vt:i4>
      </vt:variant>
      <vt:variant>
        <vt:i4>32</vt:i4>
      </vt:variant>
      <vt:variant>
        <vt:i4>0</vt:i4>
      </vt:variant>
      <vt:variant>
        <vt:i4>5</vt:i4>
      </vt:variant>
      <vt:variant>
        <vt:lpwstr/>
      </vt:variant>
      <vt:variant>
        <vt:lpwstr>_Toc167885951</vt:lpwstr>
      </vt:variant>
      <vt:variant>
        <vt:i4>1638455</vt:i4>
      </vt:variant>
      <vt:variant>
        <vt:i4>26</vt:i4>
      </vt:variant>
      <vt:variant>
        <vt:i4>0</vt:i4>
      </vt:variant>
      <vt:variant>
        <vt:i4>5</vt:i4>
      </vt:variant>
      <vt:variant>
        <vt:lpwstr/>
      </vt:variant>
      <vt:variant>
        <vt:lpwstr>_Toc167885950</vt:lpwstr>
      </vt:variant>
      <vt:variant>
        <vt:i4>1572919</vt:i4>
      </vt:variant>
      <vt:variant>
        <vt:i4>20</vt:i4>
      </vt:variant>
      <vt:variant>
        <vt:i4>0</vt:i4>
      </vt:variant>
      <vt:variant>
        <vt:i4>5</vt:i4>
      </vt:variant>
      <vt:variant>
        <vt:lpwstr/>
      </vt:variant>
      <vt:variant>
        <vt:lpwstr>_Toc167885949</vt:lpwstr>
      </vt:variant>
      <vt:variant>
        <vt:i4>1572919</vt:i4>
      </vt:variant>
      <vt:variant>
        <vt:i4>14</vt:i4>
      </vt:variant>
      <vt:variant>
        <vt:i4>0</vt:i4>
      </vt:variant>
      <vt:variant>
        <vt:i4>5</vt:i4>
      </vt:variant>
      <vt:variant>
        <vt:lpwstr/>
      </vt:variant>
      <vt:variant>
        <vt:lpwstr>_Toc167885948</vt:lpwstr>
      </vt:variant>
      <vt:variant>
        <vt:i4>1572919</vt:i4>
      </vt:variant>
      <vt:variant>
        <vt:i4>8</vt:i4>
      </vt:variant>
      <vt:variant>
        <vt:i4>0</vt:i4>
      </vt:variant>
      <vt:variant>
        <vt:i4>5</vt:i4>
      </vt:variant>
      <vt:variant>
        <vt:lpwstr/>
      </vt:variant>
      <vt:variant>
        <vt:lpwstr>_Toc167885947</vt:lpwstr>
      </vt:variant>
      <vt:variant>
        <vt:i4>1572919</vt:i4>
      </vt:variant>
      <vt:variant>
        <vt:i4>2</vt:i4>
      </vt:variant>
      <vt:variant>
        <vt:i4>0</vt:i4>
      </vt:variant>
      <vt:variant>
        <vt:i4>5</vt:i4>
      </vt:variant>
      <vt:variant>
        <vt:lpwstr/>
      </vt:variant>
      <vt:variant>
        <vt:lpwstr>_Toc167885946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Notta</dc:creator>
  <cp:keywords/>
  <dc:description/>
  <cp:lastModifiedBy>Veronika Ling</cp:lastModifiedBy>
  <cp:revision>13</cp:revision>
  <dcterms:created xsi:type="dcterms:W3CDTF">2024-05-30T12:25:00Z</dcterms:created>
  <dcterms:modified xsi:type="dcterms:W3CDTF">2024-06-18T12:21:00Z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y fmtid="{D5CDD505-2E9C-101B-9397-08002B2CF9AE}" pid="3" name="MediaServiceImageTags">
    <vt:lpwstr/>
  </property>
</Properties>
</file>